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54E320" w14:textId="490FE029" w:rsidR="00AD171D" w:rsidRPr="007E3030" w:rsidRDefault="00AD171D" w:rsidP="00AD171D">
      <w:pPr>
        <w:keepLines/>
        <w:tabs>
          <w:tab w:val="left" w:pos="567"/>
        </w:tabs>
        <w:snapToGrid w:val="0"/>
        <w:jc w:val="both"/>
        <w:rPr>
          <w:rFonts w:ascii="Arial" w:eastAsia="MS Mincho" w:hAnsi="Arial" w:cs="Arial"/>
          <w:b/>
          <w:sz w:val="28"/>
          <w:szCs w:val="28"/>
        </w:rPr>
      </w:pPr>
      <w:r w:rsidRPr="007E3030">
        <w:rPr>
          <w:rFonts w:ascii="Arial" w:hAnsi="Arial" w:cs="Arial"/>
          <w:b/>
          <w:sz w:val="28"/>
          <w:szCs w:val="28"/>
        </w:rPr>
        <w:t>3GPP TSG RAN Meeting #10</w:t>
      </w:r>
      <w:r w:rsidR="004E2E9A">
        <w:rPr>
          <w:rFonts w:ascii="Arial" w:hAnsi="Arial" w:cs="Arial"/>
          <w:b/>
          <w:sz w:val="28"/>
          <w:szCs w:val="28"/>
        </w:rPr>
        <w:t>1</w:t>
      </w:r>
      <w:r w:rsidRPr="007E3030">
        <w:rPr>
          <w:rFonts w:ascii="Arial" w:hAnsi="Arial" w:cs="Arial"/>
          <w:b/>
          <w:sz w:val="28"/>
          <w:szCs w:val="28"/>
        </w:rPr>
        <w:tab/>
      </w:r>
      <w:r w:rsidRPr="007E3030">
        <w:rPr>
          <w:rFonts w:ascii="Arial" w:hAnsi="Arial" w:cs="Arial"/>
          <w:b/>
          <w:sz w:val="28"/>
          <w:szCs w:val="28"/>
        </w:rPr>
        <w:tab/>
      </w:r>
      <w:r w:rsidRPr="007E3030">
        <w:rPr>
          <w:rFonts w:ascii="Arial" w:hAnsi="Arial" w:cs="Arial"/>
          <w:b/>
          <w:sz w:val="28"/>
          <w:szCs w:val="28"/>
        </w:rPr>
        <w:tab/>
      </w:r>
      <w:r w:rsidRPr="007E3030">
        <w:rPr>
          <w:rFonts w:ascii="Arial" w:hAnsi="Arial" w:cs="Arial"/>
          <w:b/>
          <w:sz w:val="28"/>
          <w:szCs w:val="28"/>
        </w:rPr>
        <w:tab/>
      </w:r>
      <w:r w:rsidRPr="007E3030">
        <w:rPr>
          <w:rFonts w:ascii="Arial" w:eastAsia="MS Mincho" w:hAnsi="Arial" w:cs="Arial"/>
          <w:b/>
          <w:sz w:val="28"/>
          <w:szCs w:val="28"/>
        </w:rPr>
        <w:tab/>
      </w:r>
      <w:r w:rsidRPr="007E3030">
        <w:rPr>
          <w:rFonts w:ascii="Arial" w:eastAsia="MS Mincho" w:hAnsi="Arial" w:cs="Arial"/>
          <w:b/>
          <w:sz w:val="28"/>
          <w:szCs w:val="28"/>
        </w:rPr>
        <w:tab/>
        <w:t xml:space="preserve">   </w:t>
      </w:r>
      <w:r w:rsidRPr="00A15D30">
        <w:rPr>
          <w:rFonts w:ascii="Arial" w:hAnsi="Arial" w:cs="Arial"/>
          <w:b/>
          <w:sz w:val="28"/>
          <w:szCs w:val="28"/>
        </w:rPr>
        <w:t>RP-</w:t>
      </w:r>
      <w:r w:rsidR="001B2280" w:rsidRPr="00A15D30">
        <w:rPr>
          <w:rFonts w:ascii="Arial" w:hAnsi="Arial" w:cs="Arial"/>
          <w:b/>
          <w:sz w:val="28"/>
          <w:szCs w:val="28"/>
        </w:rPr>
        <w:t>23</w:t>
      </w:r>
      <w:r w:rsidR="001B2280">
        <w:rPr>
          <w:rFonts w:ascii="Arial" w:hAnsi="Arial" w:cs="Arial"/>
          <w:b/>
          <w:sz w:val="28"/>
          <w:szCs w:val="28"/>
        </w:rPr>
        <w:t>1990</w:t>
      </w:r>
    </w:p>
    <w:p w14:paraId="659A12B9" w14:textId="4CFACA6E" w:rsidR="00AD171D" w:rsidRPr="00A079D3" w:rsidRDefault="00CD1974" w:rsidP="00AD171D">
      <w:pPr>
        <w:keepLines/>
        <w:tabs>
          <w:tab w:val="left" w:pos="567"/>
        </w:tabs>
        <w:rPr>
          <w:rFonts w:ascii="Arial" w:hAnsi="Arial" w:cs="Arial"/>
          <w:b/>
          <w:sz w:val="28"/>
          <w:szCs w:val="28"/>
        </w:rPr>
      </w:pPr>
      <w:r>
        <w:rPr>
          <w:rFonts w:ascii="Arial" w:hAnsi="Arial" w:cs="Arial"/>
          <w:b/>
          <w:sz w:val="28"/>
          <w:szCs w:val="28"/>
        </w:rPr>
        <w:t>Bangalore, India</w:t>
      </w:r>
      <w:r w:rsidR="00AD171D" w:rsidRPr="007E3030">
        <w:rPr>
          <w:rFonts w:ascii="Arial" w:hAnsi="Arial" w:cs="Arial"/>
          <w:b/>
          <w:sz w:val="28"/>
          <w:szCs w:val="28"/>
        </w:rPr>
        <w:t xml:space="preserve">, </w:t>
      </w:r>
      <w:r>
        <w:rPr>
          <w:rFonts w:ascii="Arial" w:hAnsi="Arial" w:cs="Arial"/>
          <w:b/>
          <w:sz w:val="28"/>
          <w:szCs w:val="28"/>
        </w:rPr>
        <w:t>September</w:t>
      </w:r>
      <w:r w:rsidR="00AD171D" w:rsidRPr="007E3030">
        <w:rPr>
          <w:rFonts w:ascii="Arial" w:hAnsi="Arial" w:cs="Arial"/>
          <w:b/>
          <w:sz w:val="28"/>
          <w:szCs w:val="28"/>
        </w:rPr>
        <w:t xml:space="preserve"> </w:t>
      </w:r>
      <w:r>
        <w:rPr>
          <w:rFonts w:ascii="Arial" w:hAnsi="Arial" w:cs="Arial"/>
          <w:b/>
          <w:sz w:val="28"/>
          <w:szCs w:val="28"/>
        </w:rPr>
        <w:t>11</w:t>
      </w:r>
      <w:r w:rsidR="00AD171D" w:rsidRPr="007E3030">
        <w:rPr>
          <w:rFonts w:ascii="Arial" w:hAnsi="Arial" w:cs="Arial"/>
          <w:b/>
          <w:sz w:val="28"/>
          <w:szCs w:val="28"/>
        </w:rPr>
        <w:t>-</w:t>
      </w:r>
      <w:r>
        <w:rPr>
          <w:rFonts w:ascii="Arial" w:hAnsi="Arial" w:cs="Arial"/>
          <w:b/>
          <w:sz w:val="28"/>
          <w:szCs w:val="28"/>
        </w:rPr>
        <w:t>15</w:t>
      </w:r>
      <w:r w:rsidR="00AD171D" w:rsidRPr="007E3030">
        <w:rPr>
          <w:rFonts w:ascii="Arial" w:hAnsi="Arial" w:cs="Arial"/>
          <w:b/>
          <w:sz w:val="28"/>
          <w:szCs w:val="28"/>
        </w:rPr>
        <w:t>, 2023</w:t>
      </w:r>
    </w:p>
    <w:p w14:paraId="0101ADE0" w14:textId="77777777" w:rsidR="009750A8" w:rsidRPr="00E9212A" w:rsidRDefault="009750A8" w:rsidP="00E2403A">
      <w:pPr>
        <w:keepLines/>
        <w:tabs>
          <w:tab w:val="left" w:pos="567"/>
        </w:tabs>
        <w:jc w:val="both"/>
        <w:rPr>
          <w:rFonts w:cs="Arial"/>
          <w:b/>
          <w:sz w:val="22"/>
        </w:rPr>
      </w:pPr>
    </w:p>
    <w:p w14:paraId="387825F2" w14:textId="35811722" w:rsidR="009750A8" w:rsidRPr="005038AE" w:rsidRDefault="009750A8" w:rsidP="00E2403A">
      <w:pPr>
        <w:pStyle w:val="3GPPHeader"/>
        <w:jc w:val="both"/>
        <w:rPr>
          <w:rFonts w:ascii="Arial" w:hAnsi="Arial" w:cs="Arial"/>
          <w:b w:val="0"/>
          <w:bCs/>
          <w:sz w:val="22"/>
          <w:szCs w:val="22"/>
        </w:rPr>
      </w:pPr>
      <w:r w:rsidRPr="00E9212A">
        <w:rPr>
          <w:rFonts w:ascii="Arial" w:hAnsi="Arial" w:cs="Arial"/>
          <w:sz w:val="22"/>
          <w:szCs w:val="22"/>
        </w:rPr>
        <w:t>Agenda Item:</w:t>
      </w:r>
      <w:r w:rsidRPr="00E9212A">
        <w:rPr>
          <w:rFonts w:ascii="Arial" w:hAnsi="Arial" w:cs="Arial"/>
          <w:sz w:val="22"/>
          <w:szCs w:val="22"/>
        </w:rPr>
        <w:tab/>
      </w:r>
      <w:r w:rsidR="00FE268E">
        <w:rPr>
          <w:rFonts w:ascii="Arial" w:hAnsi="Arial" w:cs="Arial"/>
          <w:sz w:val="22"/>
          <w:szCs w:val="22"/>
        </w:rPr>
        <w:t>8A.2.11</w:t>
      </w:r>
    </w:p>
    <w:p w14:paraId="745477E6" w14:textId="31DA21B0" w:rsidR="009750A8" w:rsidRPr="00E9212A" w:rsidRDefault="009750A8" w:rsidP="00E2403A">
      <w:pPr>
        <w:pStyle w:val="3GPPHeader"/>
        <w:jc w:val="both"/>
        <w:rPr>
          <w:rFonts w:ascii="Arial" w:hAnsi="Arial" w:cs="Arial"/>
          <w:sz w:val="22"/>
          <w:szCs w:val="22"/>
        </w:rPr>
      </w:pPr>
      <w:r w:rsidRPr="00E9212A">
        <w:rPr>
          <w:rFonts w:ascii="Arial" w:hAnsi="Arial" w:cs="Arial"/>
          <w:sz w:val="22"/>
          <w:szCs w:val="22"/>
        </w:rPr>
        <w:t>Source:</w:t>
      </w:r>
      <w:r w:rsidRPr="00E9212A">
        <w:rPr>
          <w:rFonts w:ascii="Arial" w:hAnsi="Arial" w:cs="Arial"/>
          <w:sz w:val="22"/>
          <w:szCs w:val="22"/>
        </w:rPr>
        <w:tab/>
      </w:r>
      <w:r w:rsidR="004E2E9A">
        <w:rPr>
          <w:rFonts w:ascii="Arial" w:hAnsi="Arial" w:cs="Arial"/>
          <w:sz w:val="22"/>
          <w:szCs w:val="22"/>
        </w:rPr>
        <w:t>InterDigital, Inc.</w:t>
      </w:r>
    </w:p>
    <w:p w14:paraId="6788A6B1" w14:textId="7E318BA0" w:rsidR="009750A8" w:rsidRPr="00E9212A" w:rsidRDefault="009750A8" w:rsidP="00E2403A">
      <w:pPr>
        <w:pStyle w:val="3GPPHeader"/>
        <w:jc w:val="both"/>
        <w:rPr>
          <w:rFonts w:ascii="Arial" w:hAnsi="Arial" w:cs="Arial"/>
          <w:sz w:val="22"/>
          <w:szCs w:val="22"/>
          <w:u w:val="single"/>
        </w:rPr>
      </w:pPr>
      <w:r w:rsidRPr="00E9212A">
        <w:rPr>
          <w:rFonts w:ascii="Arial" w:hAnsi="Arial" w:cs="Arial"/>
          <w:sz w:val="22"/>
          <w:szCs w:val="22"/>
        </w:rPr>
        <w:t>Title:</w:t>
      </w:r>
      <w:r w:rsidRPr="00E9212A">
        <w:rPr>
          <w:rFonts w:ascii="Arial" w:hAnsi="Arial" w:cs="Arial"/>
          <w:sz w:val="22"/>
          <w:szCs w:val="22"/>
        </w:rPr>
        <w:tab/>
      </w:r>
      <w:r w:rsidR="001C7EBD">
        <w:rPr>
          <w:rFonts w:ascii="Arial" w:hAnsi="Arial" w:cs="Arial"/>
          <w:sz w:val="22"/>
          <w:szCs w:val="22"/>
        </w:rPr>
        <w:t>Views o</w:t>
      </w:r>
      <w:r w:rsidR="00F54717">
        <w:rPr>
          <w:rFonts w:ascii="Arial" w:hAnsi="Arial" w:cs="Arial"/>
          <w:sz w:val="22"/>
          <w:szCs w:val="22"/>
        </w:rPr>
        <w:t>n</w:t>
      </w:r>
      <w:r>
        <w:rPr>
          <w:rFonts w:ascii="Arial" w:hAnsi="Arial" w:cs="Arial"/>
          <w:sz w:val="22"/>
          <w:szCs w:val="22"/>
        </w:rPr>
        <w:t xml:space="preserve"> </w:t>
      </w:r>
      <w:r w:rsidR="004E2E9A">
        <w:rPr>
          <w:rFonts w:ascii="Arial" w:hAnsi="Arial" w:cs="Arial"/>
          <w:sz w:val="22"/>
          <w:szCs w:val="22"/>
        </w:rPr>
        <w:t>Rel-19 Channel Mode</w:t>
      </w:r>
      <w:r w:rsidR="009F36A2">
        <w:rPr>
          <w:rFonts w:ascii="Arial" w:hAnsi="Arial" w:cs="Arial"/>
          <w:sz w:val="22"/>
          <w:szCs w:val="22"/>
        </w:rPr>
        <w:t>l</w:t>
      </w:r>
      <w:r w:rsidR="004E2E9A">
        <w:rPr>
          <w:rFonts w:ascii="Arial" w:hAnsi="Arial" w:cs="Arial"/>
          <w:sz w:val="22"/>
          <w:szCs w:val="22"/>
        </w:rPr>
        <w:t>ling</w:t>
      </w:r>
      <w:r w:rsidR="0088680D">
        <w:rPr>
          <w:rFonts w:ascii="Arial" w:hAnsi="Arial" w:cs="Arial"/>
          <w:sz w:val="22"/>
          <w:szCs w:val="22"/>
        </w:rPr>
        <w:t xml:space="preserve"> </w:t>
      </w:r>
    </w:p>
    <w:p w14:paraId="006FC320" w14:textId="4881E7BB" w:rsidR="009750A8" w:rsidRPr="00E9212A" w:rsidRDefault="009750A8" w:rsidP="00E2403A">
      <w:pPr>
        <w:pStyle w:val="3GPPHeader"/>
        <w:jc w:val="both"/>
        <w:rPr>
          <w:rFonts w:ascii="Arial" w:hAnsi="Arial" w:cs="Arial"/>
          <w:sz w:val="22"/>
          <w:szCs w:val="22"/>
        </w:rPr>
      </w:pPr>
      <w:r w:rsidRPr="00E9212A">
        <w:rPr>
          <w:rFonts w:ascii="Arial" w:hAnsi="Arial" w:cs="Arial"/>
          <w:sz w:val="22"/>
          <w:szCs w:val="22"/>
        </w:rPr>
        <w:t>Document for:</w:t>
      </w:r>
      <w:r w:rsidRPr="00E9212A">
        <w:rPr>
          <w:rFonts w:ascii="Arial" w:hAnsi="Arial" w:cs="Arial"/>
          <w:sz w:val="22"/>
          <w:szCs w:val="22"/>
        </w:rPr>
        <w:tab/>
        <w:t>Discussion</w:t>
      </w:r>
      <w:r w:rsidR="00FE268E">
        <w:rPr>
          <w:rFonts w:ascii="Arial" w:hAnsi="Arial" w:cs="Arial"/>
          <w:sz w:val="22"/>
          <w:szCs w:val="22"/>
        </w:rPr>
        <w:t xml:space="preserve"> and Decision</w:t>
      </w:r>
    </w:p>
    <w:p w14:paraId="5A9D488A" w14:textId="77777777" w:rsidR="009750A8" w:rsidRPr="00AB663D" w:rsidRDefault="009750A8" w:rsidP="00E2403A">
      <w:pPr>
        <w:pStyle w:val="Heading1"/>
        <w:jc w:val="both"/>
        <w:rPr>
          <w:sz w:val="32"/>
          <w:szCs w:val="32"/>
        </w:rPr>
      </w:pPr>
      <w:bookmarkStart w:id="0" w:name="_Ref2933478"/>
      <w:r w:rsidRPr="00AB663D">
        <w:rPr>
          <w:sz w:val="32"/>
          <w:szCs w:val="32"/>
        </w:rPr>
        <w:t>Introduction</w:t>
      </w:r>
    </w:p>
    <w:p w14:paraId="77DD81B5" w14:textId="0F4A3219" w:rsidR="00AA27B7" w:rsidRPr="00EF2CC6" w:rsidRDefault="003F1CAE" w:rsidP="00AA27B7">
      <w:pPr>
        <w:spacing w:after="120"/>
        <w:ind w:firstLine="432"/>
        <w:jc w:val="both"/>
        <w:rPr>
          <w:rFonts w:eastAsia="SimSun"/>
          <w:sz w:val="22"/>
          <w:szCs w:val="22"/>
        </w:rPr>
      </w:pPr>
      <w:r w:rsidRPr="00EF2CC6">
        <w:rPr>
          <w:rFonts w:eastAsia="SimSun"/>
          <w:sz w:val="22"/>
          <w:szCs w:val="22"/>
        </w:rPr>
        <w:t xml:space="preserve">It is expected that </w:t>
      </w:r>
      <w:r w:rsidR="00AA27B7" w:rsidRPr="00EF2CC6">
        <w:rPr>
          <w:rFonts w:eastAsia="SimSun"/>
          <w:sz w:val="22"/>
          <w:szCs w:val="22"/>
        </w:rPr>
        <w:t xml:space="preserve">3GPP RAN will start </w:t>
      </w:r>
      <w:r w:rsidRPr="00EF2CC6">
        <w:rPr>
          <w:rFonts w:eastAsia="SimSun"/>
          <w:sz w:val="22"/>
          <w:szCs w:val="22"/>
        </w:rPr>
        <w:t>the study of 6G from Rel-20</w:t>
      </w:r>
      <w:r w:rsidR="00AA27B7" w:rsidRPr="00EF2CC6">
        <w:rPr>
          <w:rFonts w:eastAsia="SimSun"/>
          <w:sz w:val="22"/>
          <w:szCs w:val="22"/>
        </w:rPr>
        <w:t xml:space="preserve"> </w:t>
      </w:r>
      <w:r w:rsidR="000F5D9D" w:rsidRPr="00EF2CC6">
        <w:rPr>
          <w:rFonts w:eastAsia="SimSun"/>
          <w:sz w:val="22"/>
          <w:szCs w:val="22"/>
        </w:rPr>
        <w:t xml:space="preserve">for the successful technical proposal submission </w:t>
      </w:r>
      <w:r w:rsidR="00AA27B7" w:rsidRPr="00EF2CC6">
        <w:rPr>
          <w:rFonts w:eastAsia="SimSun"/>
          <w:sz w:val="22"/>
          <w:szCs w:val="22"/>
        </w:rPr>
        <w:t>for IMT-2030 as shown in the Figure 1.</w:t>
      </w:r>
    </w:p>
    <w:p w14:paraId="550A0BBE" w14:textId="7789DCDF" w:rsidR="00AA27B7" w:rsidRDefault="00AA27B7" w:rsidP="00AA27B7">
      <w:pPr>
        <w:spacing w:after="120"/>
        <w:ind w:firstLine="432"/>
        <w:jc w:val="both"/>
        <w:rPr>
          <w:rFonts w:eastAsia="SimSun"/>
        </w:rPr>
      </w:pPr>
      <w:r w:rsidRPr="00AA27B7">
        <w:rPr>
          <w:rFonts w:eastAsia="SimSun"/>
          <w:noProof/>
        </w:rPr>
        <w:drawing>
          <wp:inline distT="0" distB="0" distL="0" distR="0" wp14:anchorId="7EEB459A" wp14:editId="16A6E2CD">
            <wp:extent cx="5517931" cy="2451270"/>
            <wp:effectExtent l="0" t="0" r="0" b="0"/>
            <wp:docPr id="525427793" name="Picture 525427793" descr="A diagram of a 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427793" name="Picture 1" descr="A diagram of a timeline&#10;&#10;Description automatically generated with medium confidence"/>
                    <pic:cNvPicPr/>
                  </pic:nvPicPr>
                  <pic:blipFill>
                    <a:blip r:embed="rId11"/>
                    <a:stretch>
                      <a:fillRect/>
                    </a:stretch>
                  </pic:blipFill>
                  <pic:spPr>
                    <a:xfrm>
                      <a:off x="0" y="0"/>
                      <a:ext cx="5534444" cy="2458606"/>
                    </a:xfrm>
                    <a:prstGeom prst="rect">
                      <a:avLst/>
                    </a:prstGeom>
                  </pic:spPr>
                </pic:pic>
              </a:graphicData>
            </a:graphic>
          </wp:inline>
        </w:drawing>
      </w:r>
    </w:p>
    <w:p w14:paraId="08054CD2" w14:textId="01EACA2F" w:rsidR="00AA27B7" w:rsidRPr="00EF2CC6" w:rsidRDefault="00AA27B7" w:rsidP="00EF2CC6">
      <w:pPr>
        <w:spacing w:after="120"/>
        <w:ind w:firstLine="432"/>
        <w:jc w:val="center"/>
        <w:rPr>
          <w:rFonts w:eastAsia="SimSun"/>
          <w:b/>
          <w:bCs/>
          <w:sz w:val="20"/>
          <w:szCs w:val="20"/>
        </w:rPr>
      </w:pPr>
      <w:r w:rsidRPr="00EF2CC6">
        <w:rPr>
          <w:rFonts w:eastAsia="SimSun"/>
          <w:b/>
          <w:bCs/>
          <w:sz w:val="20"/>
          <w:szCs w:val="20"/>
        </w:rPr>
        <w:t>Figure 1</w:t>
      </w:r>
      <w:r w:rsidR="000E42FC">
        <w:rPr>
          <w:rFonts w:eastAsia="SimSun"/>
          <w:b/>
          <w:bCs/>
          <w:sz w:val="20"/>
          <w:szCs w:val="20"/>
        </w:rPr>
        <w:t>.</w:t>
      </w:r>
      <w:r w:rsidRPr="00EF2CC6">
        <w:rPr>
          <w:rFonts w:eastAsia="SimSun"/>
          <w:b/>
          <w:bCs/>
          <w:sz w:val="20"/>
          <w:szCs w:val="20"/>
        </w:rPr>
        <w:t xml:space="preserve"> </w:t>
      </w:r>
      <w:proofErr w:type="spellStart"/>
      <w:r w:rsidRPr="00EF2CC6">
        <w:rPr>
          <w:rFonts w:eastAsia="SimSun"/>
          <w:b/>
          <w:bCs/>
          <w:sz w:val="20"/>
          <w:szCs w:val="20"/>
        </w:rPr>
        <w:t>InterDigital’s</w:t>
      </w:r>
      <w:proofErr w:type="spellEnd"/>
      <w:r w:rsidRPr="00EF2CC6">
        <w:rPr>
          <w:rFonts w:eastAsia="SimSun"/>
          <w:b/>
          <w:bCs/>
          <w:sz w:val="20"/>
          <w:szCs w:val="20"/>
        </w:rPr>
        <w:t xml:space="preserve"> view on 3GPP 6G timeline</w:t>
      </w:r>
    </w:p>
    <w:p w14:paraId="2B031970" w14:textId="2CAA8B41" w:rsidR="000F5D9D" w:rsidRPr="00EF2CC6" w:rsidRDefault="004D0FA1" w:rsidP="00F86169">
      <w:pPr>
        <w:spacing w:after="120"/>
        <w:ind w:firstLine="432"/>
        <w:jc w:val="both"/>
        <w:rPr>
          <w:rFonts w:eastAsia="SimSun"/>
          <w:sz w:val="22"/>
          <w:szCs w:val="22"/>
        </w:rPr>
      </w:pPr>
      <w:r>
        <w:rPr>
          <w:rFonts w:eastAsia="SimSun"/>
          <w:sz w:val="22"/>
          <w:szCs w:val="22"/>
        </w:rPr>
        <w:t>In the recent workshop [1], a</w:t>
      </w:r>
      <w:r w:rsidR="000F5D9D" w:rsidRPr="00EF2CC6">
        <w:rPr>
          <w:rFonts w:eastAsia="SimSun"/>
          <w:sz w:val="22"/>
          <w:szCs w:val="22"/>
        </w:rPr>
        <w:t xml:space="preserve"> majority number of companies showed strong interest on channel model</w:t>
      </w:r>
      <w:r w:rsidR="003F297F">
        <w:rPr>
          <w:rFonts w:eastAsia="SimSun"/>
          <w:sz w:val="22"/>
          <w:szCs w:val="22"/>
        </w:rPr>
        <w:t>l</w:t>
      </w:r>
      <w:r w:rsidR="000F5D9D" w:rsidRPr="00EF2CC6">
        <w:rPr>
          <w:rFonts w:eastAsia="SimSun"/>
          <w:sz w:val="22"/>
          <w:szCs w:val="22"/>
        </w:rPr>
        <w:t xml:space="preserve">ing study for some of the 6G related </w:t>
      </w:r>
      <w:r w:rsidR="00EB254F" w:rsidRPr="00EF2CC6">
        <w:rPr>
          <w:rFonts w:eastAsia="SimSun"/>
          <w:sz w:val="22"/>
          <w:szCs w:val="22"/>
        </w:rPr>
        <w:t>topics</w:t>
      </w:r>
      <w:r w:rsidR="000F5D9D" w:rsidRPr="00EF2CC6">
        <w:rPr>
          <w:rFonts w:eastAsia="SimSun"/>
          <w:sz w:val="22"/>
          <w:szCs w:val="22"/>
        </w:rPr>
        <w:t xml:space="preserve"> such as integrated sensing and communication (ISAC), new spectrum for upper mid-band (i.e., FR3) which is suitable for higher capacity outdoor cell with E-MIMO, and reconfigurable </w:t>
      </w:r>
      <w:r w:rsidR="00FD4F80">
        <w:rPr>
          <w:rFonts w:eastAsia="SimSun"/>
          <w:sz w:val="22"/>
          <w:szCs w:val="22"/>
        </w:rPr>
        <w:t>intelligent</w:t>
      </w:r>
      <w:r w:rsidR="000F5D9D" w:rsidRPr="00EF2CC6">
        <w:rPr>
          <w:rFonts w:eastAsia="SimSun"/>
          <w:sz w:val="22"/>
          <w:szCs w:val="22"/>
        </w:rPr>
        <w:t xml:space="preserve"> surface (RIS) </w:t>
      </w:r>
      <w:r w:rsidR="00F86169" w:rsidRPr="00EF2CC6">
        <w:rPr>
          <w:rFonts w:eastAsia="SimSun"/>
          <w:sz w:val="22"/>
          <w:szCs w:val="22"/>
        </w:rPr>
        <w:t xml:space="preserve">to address coverage/connectivity issues for high frequency. Note that </w:t>
      </w:r>
      <w:r w:rsidR="002C754F">
        <w:rPr>
          <w:rFonts w:eastAsia="SimSun"/>
          <w:sz w:val="22"/>
          <w:szCs w:val="22"/>
        </w:rPr>
        <w:t xml:space="preserve">the </w:t>
      </w:r>
      <w:r w:rsidR="00F86169" w:rsidRPr="00EF2CC6">
        <w:rPr>
          <w:rFonts w:eastAsia="SimSun"/>
          <w:sz w:val="22"/>
          <w:szCs w:val="22"/>
        </w:rPr>
        <w:t xml:space="preserve">existing channel </w:t>
      </w:r>
      <w:r w:rsidR="00EB254F" w:rsidRPr="00EF2CC6">
        <w:rPr>
          <w:rFonts w:eastAsia="SimSun"/>
          <w:sz w:val="22"/>
          <w:szCs w:val="22"/>
        </w:rPr>
        <w:t>model</w:t>
      </w:r>
      <w:r w:rsidR="002C754F">
        <w:rPr>
          <w:rFonts w:eastAsia="SimSun"/>
          <w:sz w:val="22"/>
          <w:szCs w:val="22"/>
        </w:rPr>
        <w:t>s</w:t>
      </w:r>
      <w:r w:rsidR="00EB254F" w:rsidRPr="00EF2CC6">
        <w:rPr>
          <w:rFonts w:eastAsia="SimSun"/>
          <w:sz w:val="22"/>
          <w:szCs w:val="22"/>
        </w:rPr>
        <w:t xml:space="preserve"> </w:t>
      </w:r>
      <w:r w:rsidR="00F86169" w:rsidRPr="00EF2CC6">
        <w:rPr>
          <w:rFonts w:eastAsia="SimSun"/>
          <w:sz w:val="22"/>
          <w:szCs w:val="22"/>
        </w:rPr>
        <w:t>in 3GPP</w:t>
      </w:r>
      <w:r w:rsidR="00EB254F" w:rsidRPr="00EF2CC6">
        <w:rPr>
          <w:rFonts w:eastAsia="SimSun"/>
          <w:sz w:val="22"/>
          <w:szCs w:val="22"/>
        </w:rPr>
        <w:t xml:space="preserve"> have been designed without considering those </w:t>
      </w:r>
      <w:r w:rsidR="00200A2B" w:rsidRPr="00EF2CC6">
        <w:rPr>
          <w:rFonts w:eastAsia="SimSun"/>
          <w:sz w:val="22"/>
          <w:szCs w:val="22"/>
        </w:rPr>
        <w:t>capabilities or</w:t>
      </w:r>
      <w:r w:rsidR="00EB254F" w:rsidRPr="00EF2CC6">
        <w:rPr>
          <w:rFonts w:eastAsia="SimSun"/>
          <w:sz w:val="22"/>
          <w:szCs w:val="22"/>
        </w:rPr>
        <w:t xml:space="preserve"> designed with not enough samples from the measurement campaign</w:t>
      </w:r>
      <w:r w:rsidR="002C754F">
        <w:rPr>
          <w:rFonts w:eastAsia="SimSun"/>
          <w:sz w:val="22"/>
          <w:szCs w:val="22"/>
        </w:rPr>
        <w:t>s</w:t>
      </w:r>
      <w:r w:rsidR="00EB254F" w:rsidRPr="00EF2CC6">
        <w:rPr>
          <w:rFonts w:eastAsia="SimSun"/>
          <w:sz w:val="22"/>
          <w:szCs w:val="22"/>
        </w:rPr>
        <w:t>.</w:t>
      </w:r>
    </w:p>
    <w:p w14:paraId="2373E4CC" w14:textId="0745E30E" w:rsidR="00EB254F" w:rsidRPr="00EF2CC6" w:rsidRDefault="00F86169" w:rsidP="00EB254F">
      <w:pPr>
        <w:spacing w:after="120"/>
        <w:ind w:firstLine="432"/>
        <w:jc w:val="both"/>
        <w:rPr>
          <w:rFonts w:eastAsia="SimSun"/>
          <w:sz w:val="22"/>
          <w:szCs w:val="22"/>
        </w:rPr>
      </w:pPr>
      <w:r w:rsidRPr="00EF2CC6">
        <w:rPr>
          <w:rFonts w:eastAsia="SimSun"/>
          <w:sz w:val="22"/>
          <w:szCs w:val="22"/>
        </w:rPr>
        <w:t>Since there is a possibility to have a short study phase for 6G (e.g., 18 month</w:t>
      </w:r>
      <w:r w:rsidR="00EB254F" w:rsidRPr="00EF2CC6">
        <w:rPr>
          <w:rFonts w:eastAsia="SimSun"/>
          <w:sz w:val="22"/>
          <w:szCs w:val="22"/>
        </w:rPr>
        <w:t>s</w:t>
      </w:r>
      <w:r w:rsidRPr="00EF2CC6">
        <w:rPr>
          <w:rFonts w:eastAsia="SimSun"/>
          <w:sz w:val="22"/>
          <w:szCs w:val="22"/>
        </w:rPr>
        <w:t>)</w:t>
      </w:r>
      <w:r w:rsidR="002C754F">
        <w:rPr>
          <w:rFonts w:eastAsia="SimSun"/>
          <w:sz w:val="22"/>
          <w:szCs w:val="22"/>
        </w:rPr>
        <w:t>,</w:t>
      </w:r>
      <w:r w:rsidRPr="00EF2CC6">
        <w:rPr>
          <w:rFonts w:eastAsia="SimSun"/>
          <w:sz w:val="22"/>
          <w:szCs w:val="22"/>
        </w:rPr>
        <w:t xml:space="preserve"> due to the tight schedule for the IMT-2030 submission, it would be beneficial to have</w:t>
      </w:r>
      <w:r w:rsidR="00EB254F" w:rsidRPr="00EF2CC6">
        <w:rPr>
          <w:rFonts w:eastAsia="SimSun"/>
          <w:sz w:val="22"/>
          <w:szCs w:val="22"/>
        </w:rPr>
        <w:t xml:space="preserve"> well-established</w:t>
      </w:r>
      <w:r w:rsidRPr="00EF2CC6">
        <w:rPr>
          <w:rFonts w:eastAsia="SimSun"/>
          <w:sz w:val="22"/>
          <w:szCs w:val="22"/>
        </w:rPr>
        <w:t xml:space="preserve"> channel model</w:t>
      </w:r>
      <w:r w:rsidR="00EB254F" w:rsidRPr="00EF2CC6">
        <w:rPr>
          <w:rFonts w:eastAsia="SimSun"/>
          <w:sz w:val="22"/>
          <w:szCs w:val="22"/>
        </w:rPr>
        <w:t>s for</w:t>
      </w:r>
      <w:r w:rsidRPr="00EF2CC6">
        <w:rPr>
          <w:rFonts w:eastAsia="SimSun"/>
          <w:sz w:val="22"/>
          <w:szCs w:val="22"/>
        </w:rPr>
        <w:t xml:space="preserve"> 6G related </w:t>
      </w:r>
      <w:r w:rsidR="00EB254F" w:rsidRPr="00EF2CC6">
        <w:rPr>
          <w:rFonts w:eastAsia="SimSun"/>
          <w:sz w:val="22"/>
          <w:szCs w:val="22"/>
        </w:rPr>
        <w:t>capabilities</w:t>
      </w:r>
      <w:r w:rsidRPr="00EF2CC6">
        <w:rPr>
          <w:rFonts w:eastAsia="SimSun"/>
          <w:sz w:val="22"/>
          <w:szCs w:val="22"/>
        </w:rPr>
        <w:t xml:space="preserve"> </w:t>
      </w:r>
      <w:r w:rsidR="00EB254F" w:rsidRPr="00EF2CC6">
        <w:rPr>
          <w:rFonts w:eastAsia="SimSun"/>
          <w:sz w:val="22"/>
          <w:szCs w:val="22"/>
        </w:rPr>
        <w:t>in Rel-19 so that the candidate technologies during 6G study can be properly evaluated from the beginning.</w:t>
      </w:r>
    </w:p>
    <w:p w14:paraId="11B79F84" w14:textId="7C372CDA" w:rsidR="004E2E9A" w:rsidRPr="00EF2CC6" w:rsidRDefault="00EB254F" w:rsidP="00EF2CC6">
      <w:pPr>
        <w:spacing w:after="120"/>
        <w:ind w:firstLine="432"/>
        <w:jc w:val="both"/>
        <w:rPr>
          <w:rFonts w:eastAsia="SimSun"/>
          <w:sz w:val="22"/>
          <w:szCs w:val="22"/>
        </w:rPr>
      </w:pPr>
      <w:r w:rsidRPr="00EF2CC6">
        <w:rPr>
          <w:rFonts w:eastAsia="SimSun"/>
          <w:sz w:val="22"/>
          <w:szCs w:val="22"/>
        </w:rPr>
        <w:t>In this contribution, we discuss on the details of the channel model</w:t>
      </w:r>
      <w:r w:rsidR="0099780F">
        <w:rPr>
          <w:rFonts w:eastAsia="SimSun"/>
          <w:sz w:val="22"/>
          <w:szCs w:val="22"/>
        </w:rPr>
        <w:t>l</w:t>
      </w:r>
      <w:r w:rsidRPr="00EF2CC6">
        <w:rPr>
          <w:rFonts w:eastAsia="SimSun"/>
          <w:sz w:val="22"/>
          <w:szCs w:val="22"/>
        </w:rPr>
        <w:t xml:space="preserve">ing for </w:t>
      </w:r>
      <w:r w:rsidR="008F6E9F" w:rsidRPr="00EF2CC6">
        <w:rPr>
          <w:rFonts w:eastAsia="SimSun"/>
          <w:sz w:val="22"/>
          <w:szCs w:val="22"/>
        </w:rPr>
        <w:t xml:space="preserve">FR3, ISAC, and RIS including priorities of </w:t>
      </w:r>
      <w:r w:rsidR="00B32180" w:rsidRPr="00EF2CC6">
        <w:rPr>
          <w:rFonts w:eastAsia="SimSun"/>
          <w:sz w:val="22"/>
          <w:szCs w:val="22"/>
        </w:rPr>
        <w:t xml:space="preserve">target </w:t>
      </w:r>
      <w:r w:rsidR="008F6E9F" w:rsidRPr="00EF2CC6">
        <w:rPr>
          <w:rFonts w:eastAsia="SimSun"/>
          <w:sz w:val="22"/>
          <w:szCs w:val="22"/>
        </w:rPr>
        <w:t>scenario</w:t>
      </w:r>
      <w:r w:rsidR="00B32180" w:rsidRPr="00EF2CC6">
        <w:rPr>
          <w:rFonts w:eastAsia="SimSun"/>
          <w:sz w:val="22"/>
          <w:szCs w:val="22"/>
        </w:rPr>
        <w:t>s</w:t>
      </w:r>
      <w:r w:rsidR="008F6E9F" w:rsidRPr="00EF2CC6">
        <w:rPr>
          <w:rFonts w:eastAsia="SimSun"/>
          <w:sz w:val="22"/>
          <w:szCs w:val="22"/>
        </w:rPr>
        <w:t>, required changes</w:t>
      </w:r>
      <w:r w:rsidR="00B32180" w:rsidRPr="00EF2CC6">
        <w:rPr>
          <w:rFonts w:eastAsia="SimSun"/>
          <w:sz w:val="22"/>
          <w:szCs w:val="22"/>
        </w:rPr>
        <w:t xml:space="preserve"> from existing 3GPP channel models</w:t>
      </w:r>
      <w:r w:rsidR="008F6E9F" w:rsidRPr="00EF2CC6">
        <w:rPr>
          <w:rFonts w:eastAsia="SimSun"/>
          <w:sz w:val="22"/>
          <w:szCs w:val="22"/>
        </w:rPr>
        <w:t xml:space="preserve">, and </w:t>
      </w:r>
      <w:r w:rsidR="00B32180" w:rsidRPr="00EF2CC6">
        <w:rPr>
          <w:rFonts w:eastAsia="SimSun"/>
          <w:sz w:val="22"/>
          <w:szCs w:val="22"/>
        </w:rPr>
        <w:t xml:space="preserve">potential </w:t>
      </w:r>
      <w:r w:rsidR="008F6E9F" w:rsidRPr="00EF2CC6">
        <w:rPr>
          <w:rFonts w:eastAsia="SimSun"/>
          <w:sz w:val="22"/>
          <w:szCs w:val="22"/>
        </w:rPr>
        <w:t>scope based on the time limit.</w:t>
      </w:r>
      <w:r w:rsidRPr="00EF2CC6">
        <w:rPr>
          <w:rFonts w:eastAsia="SimSun"/>
          <w:sz w:val="22"/>
          <w:szCs w:val="22"/>
        </w:rPr>
        <w:t xml:space="preserve"> </w:t>
      </w:r>
      <w:r w:rsidR="00F86169" w:rsidRPr="00EF2CC6">
        <w:rPr>
          <w:rFonts w:eastAsia="SimSun"/>
          <w:sz w:val="22"/>
          <w:szCs w:val="22"/>
        </w:rPr>
        <w:t xml:space="preserve"> </w:t>
      </w:r>
    </w:p>
    <w:p w14:paraId="61091368" w14:textId="30F2192A" w:rsidR="009750A8" w:rsidRDefault="001C7EBD" w:rsidP="00E2403A">
      <w:pPr>
        <w:pStyle w:val="Heading1"/>
        <w:jc w:val="both"/>
      </w:pPr>
      <w:r>
        <w:rPr>
          <w:sz w:val="32"/>
          <w:szCs w:val="32"/>
        </w:rPr>
        <w:t>C</w:t>
      </w:r>
      <w:r w:rsidR="004E2E9A">
        <w:rPr>
          <w:sz w:val="32"/>
          <w:szCs w:val="32"/>
        </w:rPr>
        <w:t>hannel model</w:t>
      </w:r>
      <w:r w:rsidR="009F36A2">
        <w:rPr>
          <w:sz w:val="32"/>
          <w:szCs w:val="32"/>
        </w:rPr>
        <w:t>l</w:t>
      </w:r>
      <w:r w:rsidR="004E2E9A">
        <w:rPr>
          <w:sz w:val="32"/>
          <w:szCs w:val="32"/>
        </w:rPr>
        <w:t>ing for FR3</w:t>
      </w:r>
    </w:p>
    <w:p w14:paraId="65C2311B" w14:textId="77777777" w:rsidR="00FD21C1" w:rsidRPr="004F4A0C" w:rsidRDefault="00FD21C1" w:rsidP="00FD21C1">
      <w:pPr>
        <w:pStyle w:val="Heading2"/>
        <w:rPr>
          <w:sz w:val="28"/>
          <w:szCs w:val="28"/>
        </w:rPr>
      </w:pPr>
      <w:r>
        <w:rPr>
          <w:sz w:val="28"/>
          <w:szCs w:val="28"/>
        </w:rPr>
        <w:t>Background</w:t>
      </w:r>
    </w:p>
    <w:p w14:paraId="0725C02D" w14:textId="6BC0A034" w:rsidR="00F6407D" w:rsidRPr="008F472D" w:rsidRDefault="00F6407D" w:rsidP="00EF2CC6">
      <w:pPr>
        <w:spacing w:after="120"/>
        <w:ind w:firstLine="360"/>
        <w:contextualSpacing/>
        <w:jc w:val="both"/>
        <w:rPr>
          <w:sz w:val="22"/>
          <w:szCs w:val="22"/>
        </w:rPr>
      </w:pPr>
      <w:r w:rsidRPr="008F472D">
        <w:rPr>
          <w:sz w:val="22"/>
          <w:szCs w:val="22"/>
        </w:rPr>
        <w:t xml:space="preserve">Since Rel-15, FR1 (0.410 – 7.125 GHz) and FR2 (24.25 – </w:t>
      </w:r>
      <w:r w:rsidR="00F65393">
        <w:rPr>
          <w:sz w:val="22"/>
          <w:szCs w:val="22"/>
        </w:rPr>
        <w:t>71</w:t>
      </w:r>
      <w:r w:rsidRPr="008F472D">
        <w:rPr>
          <w:sz w:val="22"/>
          <w:szCs w:val="22"/>
        </w:rPr>
        <w:t xml:space="preserve"> GHz) have been the main frequency ranges of interest for NR services. FR1, mainly due to its lower pathloss characteristics, has been instrumental for macro-cell operation, while FR2 with its vast available bandwidth has been effective to complement FR1 </w:t>
      </w:r>
      <w:r w:rsidRPr="008F472D">
        <w:rPr>
          <w:sz w:val="22"/>
          <w:szCs w:val="22"/>
        </w:rPr>
        <w:lastRenderedPageBreak/>
        <w:t xml:space="preserve">operation by supporting very high throughput for small high-density cells. The frequency range FR3 </w:t>
      </w:r>
      <w:r>
        <w:rPr>
          <w:sz w:val="22"/>
          <w:szCs w:val="22"/>
        </w:rPr>
        <w:t xml:space="preserve">(7.125 – 24.25 GHz) </w:t>
      </w:r>
      <w:r w:rsidRPr="008F472D">
        <w:rPr>
          <w:sz w:val="22"/>
          <w:szCs w:val="22"/>
        </w:rPr>
        <w:t>resides between FR1 and FR2, and it has been of much interest for potential use by emerging new transmission schemes and scenarios to further enhance coverage as well as system capacity</w:t>
      </w:r>
      <w:r>
        <w:rPr>
          <w:sz w:val="22"/>
          <w:szCs w:val="22"/>
        </w:rPr>
        <w:t xml:space="preserve"> simultaneously</w:t>
      </w:r>
      <w:r w:rsidRPr="008F472D">
        <w:rPr>
          <w:sz w:val="22"/>
          <w:szCs w:val="22"/>
        </w:rPr>
        <w:t>.</w:t>
      </w:r>
    </w:p>
    <w:p w14:paraId="783DB9E9" w14:textId="13768691" w:rsidR="00765B7D" w:rsidRDefault="00F6407D" w:rsidP="00EF2CC6">
      <w:pPr>
        <w:spacing w:after="120"/>
        <w:ind w:firstLine="360"/>
        <w:contextualSpacing/>
        <w:jc w:val="both"/>
        <w:rPr>
          <w:sz w:val="22"/>
          <w:szCs w:val="22"/>
        </w:rPr>
      </w:pPr>
      <w:r w:rsidRPr="008F472D">
        <w:rPr>
          <w:sz w:val="22"/>
          <w:szCs w:val="22"/>
        </w:rPr>
        <w:t>In Rel-16, 3GPP conducted a feasibility study of FR3 operation from the perspectives of regulatory framework, general RF characteristics, as well as BS- and UE-specific aspects; however, the study fell short of looking into channel model</w:t>
      </w:r>
      <w:r w:rsidR="009F36A2">
        <w:rPr>
          <w:sz w:val="22"/>
          <w:szCs w:val="22"/>
        </w:rPr>
        <w:t>l</w:t>
      </w:r>
      <w:r w:rsidRPr="008F472D">
        <w:rPr>
          <w:sz w:val="22"/>
          <w:szCs w:val="22"/>
        </w:rPr>
        <w:t>ing aspects [</w:t>
      </w:r>
      <w:r w:rsidR="00165C44">
        <w:rPr>
          <w:sz w:val="22"/>
          <w:szCs w:val="22"/>
        </w:rPr>
        <w:t>2</w:t>
      </w:r>
      <w:r w:rsidRPr="008F472D">
        <w:rPr>
          <w:sz w:val="22"/>
          <w:szCs w:val="22"/>
        </w:rPr>
        <w:t>].</w:t>
      </w:r>
      <w:r w:rsidR="00765B7D">
        <w:rPr>
          <w:sz w:val="22"/>
          <w:szCs w:val="22"/>
        </w:rPr>
        <w:t xml:space="preserve"> In Rel-15, in TR 38.901, 3GPP completed the study </w:t>
      </w:r>
      <w:r w:rsidR="00765B7D" w:rsidRPr="00765B7D">
        <w:rPr>
          <w:sz w:val="22"/>
          <w:szCs w:val="22"/>
        </w:rPr>
        <w:t>on channel model for frequencies from 0.5 to 100 GHz</w:t>
      </w:r>
      <w:r w:rsidR="00765B7D">
        <w:rPr>
          <w:sz w:val="22"/>
          <w:szCs w:val="22"/>
        </w:rPr>
        <w:t xml:space="preserve"> for </w:t>
      </w:r>
      <w:proofErr w:type="spellStart"/>
      <w:r w:rsidR="00765B7D">
        <w:rPr>
          <w:sz w:val="22"/>
          <w:szCs w:val="22"/>
        </w:rPr>
        <w:t>UMi</w:t>
      </w:r>
      <w:proofErr w:type="spellEnd"/>
      <w:r w:rsidR="00765B7D">
        <w:rPr>
          <w:sz w:val="22"/>
          <w:szCs w:val="22"/>
        </w:rPr>
        <w:t xml:space="preserve">, </w:t>
      </w:r>
      <w:proofErr w:type="spellStart"/>
      <w:r w:rsidR="00765B7D">
        <w:rPr>
          <w:sz w:val="22"/>
          <w:szCs w:val="22"/>
        </w:rPr>
        <w:t>UMa</w:t>
      </w:r>
      <w:proofErr w:type="spellEnd"/>
      <w:r w:rsidR="00765B7D">
        <w:rPr>
          <w:sz w:val="22"/>
          <w:szCs w:val="22"/>
        </w:rPr>
        <w:t>, Indoor, Backhaul</w:t>
      </w:r>
      <w:r w:rsidR="00084D96">
        <w:rPr>
          <w:sz w:val="22"/>
          <w:szCs w:val="22"/>
        </w:rPr>
        <w:t>,</w:t>
      </w:r>
      <w:r w:rsidR="00765B7D">
        <w:rPr>
          <w:sz w:val="22"/>
          <w:szCs w:val="22"/>
        </w:rPr>
        <w:t xml:space="preserve"> </w:t>
      </w:r>
      <w:r w:rsidR="00084D96">
        <w:rPr>
          <w:sz w:val="22"/>
          <w:szCs w:val="22"/>
        </w:rPr>
        <w:t xml:space="preserve">D2D/V2V and stadium scenarios. The study </w:t>
      </w:r>
      <w:r w:rsidR="00765B7D">
        <w:rPr>
          <w:sz w:val="22"/>
          <w:szCs w:val="22"/>
        </w:rPr>
        <w:t xml:space="preserve">was later </w:t>
      </w:r>
      <w:r w:rsidR="00084D96">
        <w:rPr>
          <w:sz w:val="22"/>
          <w:szCs w:val="22"/>
        </w:rPr>
        <w:t>expand</w:t>
      </w:r>
      <w:r w:rsidR="00765B7D">
        <w:rPr>
          <w:sz w:val="22"/>
          <w:szCs w:val="22"/>
        </w:rPr>
        <w:t>e</w:t>
      </w:r>
      <w:r w:rsidR="00084D96">
        <w:rPr>
          <w:sz w:val="22"/>
          <w:szCs w:val="22"/>
        </w:rPr>
        <w:t>d</w:t>
      </w:r>
      <w:r w:rsidR="00765B7D">
        <w:rPr>
          <w:sz w:val="22"/>
          <w:szCs w:val="22"/>
        </w:rPr>
        <w:t xml:space="preserve"> in Rel-16 by inclusion of</w:t>
      </w:r>
      <w:r w:rsidR="00765B7D" w:rsidRPr="00765B7D">
        <w:rPr>
          <w:sz w:val="22"/>
          <w:szCs w:val="22"/>
        </w:rPr>
        <w:t xml:space="preserve"> indoor industrial channel model</w:t>
      </w:r>
      <w:r w:rsidR="00765B7D">
        <w:rPr>
          <w:sz w:val="22"/>
          <w:szCs w:val="22"/>
        </w:rPr>
        <w:t xml:space="preserve"> </w:t>
      </w:r>
      <w:r w:rsidRPr="008F472D">
        <w:rPr>
          <w:sz w:val="22"/>
          <w:szCs w:val="22"/>
        </w:rPr>
        <w:t>[</w:t>
      </w:r>
      <w:r w:rsidR="00165C44">
        <w:rPr>
          <w:sz w:val="22"/>
          <w:szCs w:val="22"/>
        </w:rPr>
        <w:t>3</w:t>
      </w:r>
      <w:r w:rsidRPr="008F472D">
        <w:rPr>
          <w:sz w:val="22"/>
          <w:szCs w:val="22"/>
        </w:rPr>
        <w:t>]. The technical report provided a reasonable set of channel models to support various evaluations of physical layer techniques by RAN1.</w:t>
      </w:r>
      <w:r w:rsidR="00A52E39">
        <w:rPr>
          <w:sz w:val="22"/>
          <w:szCs w:val="22"/>
        </w:rPr>
        <w:t xml:space="preserve"> </w:t>
      </w:r>
    </w:p>
    <w:p w14:paraId="4E4A2FCD" w14:textId="00D56E2C" w:rsidR="00F6407D" w:rsidRPr="008F472D" w:rsidRDefault="00F3526A" w:rsidP="00EF2CC6">
      <w:pPr>
        <w:spacing w:after="120"/>
        <w:ind w:firstLine="360"/>
        <w:contextualSpacing/>
        <w:jc w:val="both"/>
        <w:rPr>
          <w:sz w:val="22"/>
          <w:szCs w:val="22"/>
        </w:rPr>
      </w:pPr>
      <w:r>
        <w:rPr>
          <w:sz w:val="22"/>
          <w:szCs w:val="22"/>
        </w:rPr>
        <w:t>It is important to note that t</w:t>
      </w:r>
      <w:r w:rsidR="00A52E39">
        <w:rPr>
          <w:sz w:val="22"/>
          <w:szCs w:val="22"/>
        </w:rPr>
        <w:t xml:space="preserve">he frequency range </w:t>
      </w:r>
      <w:r w:rsidR="00B45A18">
        <w:rPr>
          <w:sz w:val="22"/>
          <w:szCs w:val="22"/>
        </w:rPr>
        <w:t xml:space="preserve">10.0 – 10.5 GHz is </w:t>
      </w:r>
      <w:r w:rsidR="00A52E39">
        <w:rPr>
          <w:sz w:val="22"/>
          <w:szCs w:val="22"/>
        </w:rPr>
        <w:t xml:space="preserve">currently </w:t>
      </w:r>
      <w:r w:rsidR="00263932">
        <w:rPr>
          <w:sz w:val="22"/>
          <w:szCs w:val="22"/>
        </w:rPr>
        <w:t xml:space="preserve">under discussion in WRC 23 to allocate for mobile service </w:t>
      </w:r>
      <w:r w:rsidR="00A52E39">
        <w:rPr>
          <w:sz w:val="22"/>
          <w:szCs w:val="22"/>
        </w:rPr>
        <w:t xml:space="preserve">in </w:t>
      </w:r>
      <w:proofErr w:type="gramStart"/>
      <w:r w:rsidR="00A52E39">
        <w:rPr>
          <w:sz w:val="22"/>
          <w:szCs w:val="22"/>
        </w:rPr>
        <w:t>Region</w:t>
      </w:r>
      <w:proofErr w:type="gramEnd"/>
      <w:r w:rsidR="00A52E39">
        <w:rPr>
          <w:sz w:val="22"/>
          <w:szCs w:val="22"/>
        </w:rPr>
        <w:t xml:space="preserve"> 2</w:t>
      </w:r>
      <w:r w:rsidR="00263932">
        <w:rPr>
          <w:sz w:val="22"/>
          <w:szCs w:val="22"/>
        </w:rPr>
        <w:t xml:space="preserve"> which is right next to the Ku band for satellite</w:t>
      </w:r>
      <w:r w:rsidR="00A52E39">
        <w:rPr>
          <w:sz w:val="22"/>
          <w:szCs w:val="22"/>
        </w:rPr>
        <w:t>. T</w:t>
      </w:r>
      <w:r w:rsidR="00B45A18">
        <w:rPr>
          <w:sz w:val="22"/>
          <w:szCs w:val="22"/>
        </w:rPr>
        <w:t>herefore</w:t>
      </w:r>
      <w:r w:rsidR="00A52E39">
        <w:rPr>
          <w:sz w:val="22"/>
          <w:szCs w:val="22"/>
        </w:rPr>
        <w:t>,</w:t>
      </w:r>
      <w:r w:rsidR="00B45A18">
        <w:rPr>
          <w:sz w:val="22"/>
          <w:szCs w:val="22"/>
        </w:rPr>
        <w:t xml:space="preserve"> anot</w:t>
      </w:r>
      <w:r w:rsidR="005B4E0F">
        <w:rPr>
          <w:sz w:val="22"/>
          <w:szCs w:val="22"/>
        </w:rPr>
        <w:t xml:space="preserve">her </w:t>
      </w:r>
      <w:r w:rsidR="00B45A18">
        <w:rPr>
          <w:sz w:val="22"/>
          <w:szCs w:val="22"/>
        </w:rPr>
        <w:t xml:space="preserve">important aspect </w:t>
      </w:r>
      <w:r w:rsidR="00A52E39">
        <w:rPr>
          <w:sz w:val="22"/>
          <w:szCs w:val="22"/>
        </w:rPr>
        <w:t xml:space="preserve">that may be </w:t>
      </w:r>
      <w:r w:rsidR="00337BE4">
        <w:rPr>
          <w:sz w:val="22"/>
          <w:szCs w:val="22"/>
        </w:rPr>
        <w:t>include</w:t>
      </w:r>
      <w:r w:rsidR="00A52E39">
        <w:rPr>
          <w:sz w:val="22"/>
          <w:szCs w:val="22"/>
        </w:rPr>
        <w:t xml:space="preserve">d as part of the </w:t>
      </w:r>
      <w:r w:rsidR="00B45A18">
        <w:rPr>
          <w:sz w:val="22"/>
          <w:szCs w:val="22"/>
        </w:rPr>
        <w:t>FR3 channel</w:t>
      </w:r>
      <w:r w:rsidR="00A52E39">
        <w:rPr>
          <w:sz w:val="22"/>
          <w:szCs w:val="22"/>
        </w:rPr>
        <w:t xml:space="preserve"> </w:t>
      </w:r>
      <w:r w:rsidR="00337BE4">
        <w:rPr>
          <w:sz w:val="22"/>
          <w:szCs w:val="22"/>
        </w:rPr>
        <w:t xml:space="preserve">study </w:t>
      </w:r>
      <w:r w:rsidR="00A52E39">
        <w:rPr>
          <w:sz w:val="22"/>
          <w:szCs w:val="22"/>
        </w:rPr>
        <w:t xml:space="preserve">would be </w:t>
      </w:r>
      <w:r w:rsidR="00337BE4">
        <w:rPr>
          <w:sz w:val="22"/>
          <w:szCs w:val="22"/>
        </w:rPr>
        <w:t xml:space="preserve">considering </w:t>
      </w:r>
      <w:r w:rsidR="00B45A18">
        <w:rPr>
          <w:sz w:val="22"/>
          <w:szCs w:val="22"/>
        </w:rPr>
        <w:t xml:space="preserve">coexistence </w:t>
      </w:r>
      <w:r w:rsidR="00337BE4">
        <w:rPr>
          <w:sz w:val="22"/>
          <w:szCs w:val="22"/>
        </w:rPr>
        <w:t xml:space="preserve">of mobile terrestrial and </w:t>
      </w:r>
      <w:r w:rsidR="00A52E39">
        <w:rPr>
          <w:sz w:val="22"/>
          <w:szCs w:val="22"/>
        </w:rPr>
        <w:t xml:space="preserve">satellite </w:t>
      </w:r>
      <w:r w:rsidR="00F95A5D">
        <w:rPr>
          <w:sz w:val="22"/>
          <w:szCs w:val="22"/>
        </w:rPr>
        <w:t>systems</w:t>
      </w:r>
      <w:r w:rsidR="00263932">
        <w:rPr>
          <w:sz w:val="22"/>
          <w:szCs w:val="22"/>
        </w:rPr>
        <w:t xml:space="preserve"> in case any new frequency band in FR3 for mobile terrestrial is located near the existing frequency bands for satellite systems</w:t>
      </w:r>
      <w:r w:rsidR="00A52E39">
        <w:rPr>
          <w:sz w:val="22"/>
          <w:szCs w:val="22"/>
        </w:rPr>
        <w:t>.</w:t>
      </w:r>
    </w:p>
    <w:p w14:paraId="4269D6AF" w14:textId="77777777" w:rsidR="00A03F2D" w:rsidRPr="008F472D" w:rsidRDefault="00A03F2D" w:rsidP="00EF2CC6">
      <w:pPr>
        <w:spacing w:after="120"/>
        <w:contextualSpacing/>
        <w:jc w:val="both"/>
        <w:rPr>
          <w:sz w:val="22"/>
          <w:szCs w:val="22"/>
        </w:rPr>
      </w:pPr>
    </w:p>
    <w:p w14:paraId="7069973E" w14:textId="77777777" w:rsidR="00F6407D" w:rsidRPr="008F472D" w:rsidRDefault="00F6407D" w:rsidP="00EF2CC6">
      <w:pPr>
        <w:spacing w:after="120"/>
        <w:ind w:firstLine="360"/>
        <w:contextualSpacing/>
        <w:jc w:val="both"/>
        <w:rPr>
          <w:sz w:val="22"/>
          <w:szCs w:val="22"/>
        </w:rPr>
      </w:pPr>
      <w:r w:rsidRPr="008F472D">
        <w:rPr>
          <w:sz w:val="22"/>
          <w:szCs w:val="22"/>
        </w:rPr>
        <w:t>The developed channel models in TR 38.901 were intended to support the entire frequency range of 0.5-100 GHz. However, there seem to be some potential issues worth visiting before committing to perform evaluation of FR3 using the existing channel models in TR 38.901. Here we cite a couple of more obvious examples,</w:t>
      </w:r>
    </w:p>
    <w:p w14:paraId="1DDC2A00" w14:textId="16F04A87" w:rsidR="00F6407D" w:rsidRPr="008F472D" w:rsidRDefault="00F6407D" w:rsidP="00EF2CC6">
      <w:pPr>
        <w:pStyle w:val="ListParagraph"/>
        <w:numPr>
          <w:ilvl w:val="0"/>
          <w:numId w:val="25"/>
        </w:numPr>
        <w:spacing w:after="120"/>
        <w:ind w:left="360"/>
        <w:jc w:val="both"/>
        <w:rPr>
          <w:sz w:val="22"/>
          <w:szCs w:val="22"/>
        </w:rPr>
      </w:pPr>
      <w:r w:rsidRPr="008F472D">
        <w:rPr>
          <w:sz w:val="22"/>
          <w:szCs w:val="22"/>
        </w:rPr>
        <w:t xml:space="preserve">In the report, it has been stated that </w:t>
      </w:r>
      <w:proofErr w:type="spellStart"/>
      <w:r w:rsidRPr="008F472D">
        <w:rPr>
          <w:sz w:val="22"/>
          <w:szCs w:val="22"/>
        </w:rPr>
        <w:t>RMa</w:t>
      </w:r>
      <w:proofErr w:type="spellEnd"/>
      <w:r w:rsidRPr="008F472D">
        <w:rPr>
          <w:sz w:val="22"/>
          <w:szCs w:val="22"/>
        </w:rPr>
        <w:t xml:space="preserve"> pathloss model for &gt;7 GHz is validated based on a single measurement campaign conducted at 24 GHz. Hence further evaluations may be needed to confirm the current assumptions for the case of </w:t>
      </w:r>
      <w:proofErr w:type="spellStart"/>
      <w:r w:rsidRPr="008F472D">
        <w:rPr>
          <w:sz w:val="22"/>
          <w:szCs w:val="22"/>
        </w:rPr>
        <w:t>RMa</w:t>
      </w:r>
      <w:proofErr w:type="spellEnd"/>
      <w:r w:rsidRPr="008F472D">
        <w:rPr>
          <w:sz w:val="22"/>
          <w:szCs w:val="22"/>
        </w:rPr>
        <w:t xml:space="preserve"> at other frequencies of FR3 band</w:t>
      </w:r>
      <w:r>
        <w:rPr>
          <w:sz w:val="22"/>
          <w:szCs w:val="22"/>
        </w:rPr>
        <w:t xml:space="preserve"> </w:t>
      </w:r>
      <w:r w:rsidRPr="008F472D">
        <w:rPr>
          <w:sz w:val="22"/>
          <w:szCs w:val="22"/>
        </w:rPr>
        <w:t>[</w:t>
      </w:r>
      <w:r w:rsidR="00BC04EB">
        <w:rPr>
          <w:sz w:val="22"/>
          <w:szCs w:val="22"/>
        </w:rPr>
        <w:t>3</w:t>
      </w:r>
      <w:r w:rsidRPr="008F472D">
        <w:rPr>
          <w:sz w:val="22"/>
          <w:szCs w:val="22"/>
        </w:rPr>
        <w:t>].</w:t>
      </w:r>
    </w:p>
    <w:p w14:paraId="2243FADF" w14:textId="77777777" w:rsidR="00F6407D" w:rsidRPr="008F472D" w:rsidRDefault="00F6407D" w:rsidP="00EF2CC6">
      <w:pPr>
        <w:pStyle w:val="ListParagraph"/>
        <w:numPr>
          <w:ilvl w:val="0"/>
          <w:numId w:val="25"/>
        </w:numPr>
        <w:spacing w:after="120"/>
        <w:ind w:left="360"/>
        <w:jc w:val="both"/>
        <w:rPr>
          <w:sz w:val="22"/>
          <w:szCs w:val="22"/>
        </w:rPr>
      </w:pPr>
      <w:r w:rsidRPr="008F472D">
        <w:rPr>
          <w:sz w:val="22"/>
          <w:szCs w:val="22"/>
        </w:rPr>
        <w:t>In another example, for the definition of the range of RMS delay spread for Urban macro, only two companies participated in measurements that has a significantly less level of verification than other cases where there were as many as 8 companies reporting their measurement results.</w:t>
      </w:r>
    </w:p>
    <w:p w14:paraId="24FC11AF" w14:textId="090FD797" w:rsidR="00F6407D" w:rsidRDefault="00F6407D" w:rsidP="00EF2CC6">
      <w:pPr>
        <w:spacing w:after="120"/>
        <w:ind w:firstLine="360"/>
        <w:contextualSpacing/>
        <w:jc w:val="both"/>
        <w:rPr>
          <w:sz w:val="22"/>
          <w:szCs w:val="22"/>
        </w:rPr>
      </w:pPr>
      <w:r w:rsidRPr="008F472D">
        <w:rPr>
          <w:sz w:val="22"/>
          <w:szCs w:val="22"/>
        </w:rPr>
        <w:t>Further, in the recent Rel-19 workshop, a few other companies expressed a similar view that while the general framework of channel model</w:t>
      </w:r>
      <w:r w:rsidR="009F36A2">
        <w:rPr>
          <w:sz w:val="22"/>
          <w:szCs w:val="22"/>
        </w:rPr>
        <w:t>l</w:t>
      </w:r>
      <w:r w:rsidRPr="008F472D">
        <w:rPr>
          <w:sz w:val="22"/>
          <w:szCs w:val="22"/>
        </w:rPr>
        <w:t>ing in TR 38.901 seems reasonable, some aspects may need to be revisited [</w:t>
      </w:r>
      <w:r w:rsidR="00165C44">
        <w:rPr>
          <w:sz w:val="22"/>
          <w:szCs w:val="22"/>
        </w:rPr>
        <w:t>4</w:t>
      </w:r>
      <w:r w:rsidR="00A03F2D">
        <w:rPr>
          <w:sz w:val="22"/>
          <w:szCs w:val="22"/>
        </w:rPr>
        <w:t>][</w:t>
      </w:r>
      <w:r w:rsidR="00165C44">
        <w:rPr>
          <w:sz w:val="22"/>
          <w:szCs w:val="22"/>
        </w:rPr>
        <w:t>5</w:t>
      </w:r>
      <w:r w:rsidRPr="008F472D">
        <w:rPr>
          <w:sz w:val="22"/>
          <w:szCs w:val="22"/>
        </w:rPr>
        <w:t>]. Table 1 captures a summary of the raised issues.</w:t>
      </w:r>
    </w:p>
    <w:p w14:paraId="753F23CA" w14:textId="77777777" w:rsidR="00F6407D" w:rsidRPr="008F472D" w:rsidRDefault="00F6407D" w:rsidP="00EF2CC6">
      <w:pPr>
        <w:spacing w:after="120"/>
        <w:ind w:firstLine="360"/>
        <w:contextualSpacing/>
        <w:jc w:val="both"/>
        <w:rPr>
          <w:sz w:val="22"/>
          <w:szCs w:val="22"/>
        </w:rPr>
      </w:pPr>
    </w:p>
    <w:p w14:paraId="124CE596" w14:textId="70A57E1D" w:rsidR="00F6407D" w:rsidRPr="008F472D" w:rsidRDefault="00F6407D" w:rsidP="00EF2CC6">
      <w:pPr>
        <w:spacing w:after="120"/>
        <w:ind w:firstLine="360"/>
        <w:contextualSpacing/>
        <w:jc w:val="center"/>
        <w:rPr>
          <w:b/>
          <w:bCs/>
          <w:sz w:val="20"/>
          <w:szCs w:val="20"/>
        </w:rPr>
      </w:pPr>
      <w:r w:rsidRPr="008F472D">
        <w:rPr>
          <w:b/>
          <w:bCs/>
          <w:sz w:val="20"/>
          <w:szCs w:val="20"/>
        </w:rPr>
        <w:t>Table 1</w:t>
      </w:r>
      <w:r w:rsidR="000E42FC">
        <w:rPr>
          <w:b/>
          <w:bCs/>
          <w:sz w:val="20"/>
          <w:szCs w:val="20"/>
        </w:rPr>
        <w:t>.</w:t>
      </w:r>
      <w:r w:rsidRPr="008F472D">
        <w:rPr>
          <w:b/>
          <w:bCs/>
          <w:sz w:val="20"/>
          <w:szCs w:val="20"/>
        </w:rPr>
        <w:t xml:space="preserve"> Summary of the potential issues reported by </w:t>
      </w:r>
      <w:r w:rsidR="00200A2B" w:rsidRPr="008F472D">
        <w:rPr>
          <w:b/>
          <w:bCs/>
          <w:sz w:val="20"/>
          <w:szCs w:val="20"/>
        </w:rPr>
        <w:t>companies.</w:t>
      </w:r>
    </w:p>
    <w:tbl>
      <w:tblPr>
        <w:tblStyle w:val="TableGrid"/>
        <w:tblW w:w="0" w:type="auto"/>
        <w:jc w:val="center"/>
        <w:tblLook w:val="04A0" w:firstRow="1" w:lastRow="0" w:firstColumn="1" w:lastColumn="0" w:noHBand="0" w:noVBand="1"/>
      </w:tblPr>
      <w:tblGrid>
        <w:gridCol w:w="1255"/>
        <w:gridCol w:w="6660"/>
      </w:tblGrid>
      <w:tr w:rsidR="00F6407D" w:rsidRPr="00285489" w14:paraId="1A212C48" w14:textId="77777777" w:rsidTr="007533A1">
        <w:trPr>
          <w:jc w:val="center"/>
        </w:trPr>
        <w:tc>
          <w:tcPr>
            <w:tcW w:w="1255" w:type="dxa"/>
            <w:shd w:val="clear" w:color="auto" w:fill="404040" w:themeFill="text1" w:themeFillTint="BF"/>
          </w:tcPr>
          <w:p w14:paraId="2B105FDE" w14:textId="77777777" w:rsidR="00F6407D" w:rsidRPr="008F472D" w:rsidRDefault="00F6407D" w:rsidP="00EF2CC6">
            <w:pPr>
              <w:spacing w:after="120"/>
              <w:contextualSpacing/>
              <w:jc w:val="both"/>
              <w:rPr>
                <w:bCs/>
                <w:color w:val="FFFFFF" w:themeColor="background1"/>
                <w:sz w:val="22"/>
                <w:szCs w:val="22"/>
              </w:rPr>
            </w:pPr>
            <w:r w:rsidRPr="008F472D">
              <w:rPr>
                <w:bCs/>
                <w:color w:val="FFFFFF" w:themeColor="background1"/>
                <w:sz w:val="22"/>
                <w:szCs w:val="22"/>
              </w:rPr>
              <w:t>Source</w:t>
            </w:r>
          </w:p>
        </w:tc>
        <w:tc>
          <w:tcPr>
            <w:tcW w:w="6660" w:type="dxa"/>
            <w:shd w:val="clear" w:color="auto" w:fill="404040" w:themeFill="text1" w:themeFillTint="BF"/>
          </w:tcPr>
          <w:p w14:paraId="2E3AA037" w14:textId="77777777" w:rsidR="00F6407D" w:rsidRPr="008F472D" w:rsidRDefault="00F6407D" w:rsidP="00EF2CC6">
            <w:pPr>
              <w:spacing w:after="120"/>
              <w:contextualSpacing/>
              <w:jc w:val="both"/>
              <w:rPr>
                <w:bCs/>
                <w:color w:val="FFFFFF" w:themeColor="background1"/>
                <w:sz w:val="22"/>
                <w:szCs w:val="22"/>
              </w:rPr>
            </w:pPr>
            <w:r w:rsidRPr="008F472D">
              <w:rPr>
                <w:bCs/>
                <w:color w:val="FFFFFF" w:themeColor="background1"/>
                <w:sz w:val="22"/>
                <w:szCs w:val="22"/>
              </w:rPr>
              <w:t>Potential Issues</w:t>
            </w:r>
          </w:p>
        </w:tc>
      </w:tr>
      <w:tr w:rsidR="00F6407D" w:rsidRPr="00285489" w14:paraId="28529AD4" w14:textId="77777777" w:rsidTr="007533A1">
        <w:trPr>
          <w:jc w:val="center"/>
        </w:trPr>
        <w:tc>
          <w:tcPr>
            <w:tcW w:w="1255" w:type="dxa"/>
          </w:tcPr>
          <w:p w14:paraId="05AC98E2" w14:textId="17E40DA8" w:rsidR="00F6407D" w:rsidRPr="008F472D" w:rsidRDefault="00F6407D" w:rsidP="00EF2CC6">
            <w:pPr>
              <w:spacing w:after="120"/>
              <w:contextualSpacing/>
              <w:jc w:val="both"/>
              <w:rPr>
                <w:bCs/>
                <w:sz w:val="20"/>
                <w:szCs w:val="20"/>
              </w:rPr>
            </w:pPr>
            <w:r w:rsidRPr="008F472D">
              <w:rPr>
                <w:bCs/>
                <w:sz w:val="20"/>
                <w:szCs w:val="20"/>
              </w:rPr>
              <w:t>[</w:t>
            </w:r>
            <w:r w:rsidR="00165C44">
              <w:rPr>
                <w:bCs/>
                <w:sz w:val="20"/>
                <w:szCs w:val="20"/>
              </w:rPr>
              <w:t>4</w:t>
            </w:r>
            <w:r w:rsidRPr="008F472D">
              <w:rPr>
                <w:bCs/>
                <w:sz w:val="20"/>
                <w:szCs w:val="20"/>
              </w:rPr>
              <w:t>]</w:t>
            </w:r>
          </w:p>
        </w:tc>
        <w:tc>
          <w:tcPr>
            <w:tcW w:w="6660" w:type="dxa"/>
          </w:tcPr>
          <w:p w14:paraId="4971B798" w14:textId="77777777" w:rsidR="00F6407D" w:rsidRPr="008F472D" w:rsidRDefault="00F6407D" w:rsidP="00EF2CC6">
            <w:pPr>
              <w:spacing w:after="120"/>
              <w:contextualSpacing/>
              <w:jc w:val="both"/>
              <w:rPr>
                <w:bCs/>
                <w:sz w:val="20"/>
                <w:szCs w:val="20"/>
              </w:rPr>
            </w:pPr>
            <w:r w:rsidRPr="008F472D">
              <w:rPr>
                <w:bCs/>
                <w:sz w:val="20"/>
                <w:szCs w:val="20"/>
              </w:rPr>
              <w:t>- Insufficient measurement results in FR3</w:t>
            </w:r>
          </w:p>
          <w:p w14:paraId="2A9D237A" w14:textId="77777777" w:rsidR="00F6407D" w:rsidRPr="008F472D" w:rsidRDefault="00F6407D" w:rsidP="00EF2CC6">
            <w:pPr>
              <w:spacing w:after="120"/>
              <w:contextualSpacing/>
              <w:jc w:val="both"/>
              <w:rPr>
                <w:bCs/>
                <w:sz w:val="20"/>
                <w:szCs w:val="20"/>
              </w:rPr>
            </w:pPr>
            <w:r w:rsidRPr="008F472D">
              <w:rPr>
                <w:bCs/>
                <w:sz w:val="20"/>
                <w:szCs w:val="20"/>
              </w:rPr>
              <w:t>- Limited applicability of pathloss model</w:t>
            </w:r>
          </w:p>
          <w:p w14:paraId="6966D051" w14:textId="77777777" w:rsidR="00F6407D" w:rsidRPr="008F472D" w:rsidRDefault="00F6407D" w:rsidP="00EF2CC6">
            <w:pPr>
              <w:spacing w:after="120"/>
              <w:contextualSpacing/>
              <w:jc w:val="both"/>
              <w:rPr>
                <w:bCs/>
                <w:sz w:val="20"/>
                <w:szCs w:val="20"/>
              </w:rPr>
            </w:pPr>
            <w:r w:rsidRPr="008F472D">
              <w:rPr>
                <w:bCs/>
                <w:sz w:val="20"/>
                <w:szCs w:val="20"/>
              </w:rPr>
              <w:t>- Lack of any measurement for O2I loss in FR3</w:t>
            </w:r>
          </w:p>
        </w:tc>
      </w:tr>
      <w:tr w:rsidR="00F6407D" w:rsidRPr="00285489" w14:paraId="4A0BFB06" w14:textId="77777777" w:rsidTr="007533A1">
        <w:trPr>
          <w:jc w:val="center"/>
        </w:trPr>
        <w:tc>
          <w:tcPr>
            <w:tcW w:w="1255" w:type="dxa"/>
          </w:tcPr>
          <w:p w14:paraId="040A83F9" w14:textId="22ECA7E5" w:rsidR="00F6407D" w:rsidRPr="008F472D" w:rsidRDefault="00F6407D" w:rsidP="00EF2CC6">
            <w:pPr>
              <w:spacing w:after="120"/>
              <w:contextualSpacing/>
              <w:jc w:val="both"/>
              <w:rPr>
                <w:bCs/>
                <w:sz w:val="20"/>
                <w:szCs w:val="20"/>
              </w:rPr>
            </w:pPr>
            <w:r w:rsidRPr="008F472D">
              <w:rPr>
                <w:bCs/>
                <w:sz w:val="20"/>
                <w:szCs w:val="20"/>
              </w:rPr>
              <w:t>[</w:t>
            </w:r>
            <w:r w:rsidR="00165C44">
              <w:rPr>
                <w:bCs/>
                <w:sz w:val="20"/>
                <w:szCs w:val="20"/>
              </w:rPr>
              <w:t>5</w:t>
            </w:r>
            <w:r w:rsidRPr="008F472D">
              <w:rPr>
                <w:bCs/>
                <w:sz w:val="20"/>
                <w:szCs w:val="20"/>
              </w:rPr>
              <w:t>]</w:t>
            </w:r>
          </w:p>
        </w:tc>
        <w:tc>
          <w:tcPr>
            <w:tcW w:w="6660" w:type="dxa"/>
          </w:tcPr>
          <w:p w14:paraId="2275897A" w14:textId="77777777" w:rsidR="00F6407D" w:rsidRPr="008F472D" w:rsidRDefault="00F6407D" w:rsidP="00EF2CC6">
            <w:pPr>
              <w:spacing w:after="120"/>
              <w:contextualSpacing/>
              <w:jc w:val="both"/>
              <w:rPr>
                <w:bCs/>
                <w:sz w:val="20"/>
                <w:szCs w:val="20"/>
              </w:rPr>
            </w:pPr>
            <w:r w:rsidRPr="008F472D">
              <w:rPr>
                <w:bCs/>
                <w:sz w:val="20"/>
                <w:szCs w:val="20"/>
              </w:rPr>
              <w:t>- Unrealistic assumption for UE beam by ignoring hand-grip effect</w:t>
            </w:r>
          </w:p>
          <w:p w14:paraId="1227D2A2" w14:textId="77777777" w:rsidR="00F6407D" w:rsidRPr="008F472D" w:rsidRDefault="00F6407D" w:rsidP="00EF2CC6">
            <w:pPr>
              <w:spacing w:after="120"/>
              <w:contextualSpacing/>
              <w:jc w:val="both"/>
              <w:rPr>
                <w:bCs/>
                <w:sz w:val="20"/>
                <w:szCs w:val="20"/>
              </w:rPr>
            </w:pPr>
            <w:r w:rsidRPr="008F472D">
              <w:rPr>
                <w:bCs/>
                <w:sz w:val="20"/>
                <w:szCs w:val="20"/>
              </w:rPr>
              <w:t>- Inconsistent continuity of cluster against field measurement</w:t>
            </w:r>
          </w:p>
          <w:p w14:paraId="1CC84501" w14:textId="05409CE6" w:rsidR="00F6407D" w:rsidRPr="008F472D" w:rsidRDefault="00F6407D" w:rsidP="00EF2CC6">
            <w:pPr>
              <w:spacing w:after="120"/>
              <w:contextualSpacing/>
              <w:jc w:val="both"/>
              <w:rPr>
                <w:bCs/>
                <w:sz w:val="20"/>
                <w:szCs w:val="20"/>
              </w:rPr>
            </w:pPr>
            <w:r w:rsidRPr="008F472D">
              <w:rPr>
                <w:bCs/>
                <w:sz w:val="20"/>
                <w:szCs w:val="20"/>
              </w:rPr>
              <w:t>- Inaccurate model</w:t>
            </w:r>
            <w:r w:rsidR="009F36A2">
              <w:rPr>
                <w:bCs/>
                <w:sz w:val="20"/>
                <w:szCs w:val="20"/>
              </w:rPr>
              <w:t>l</w:t>
            </w:r>
            <w:r w:rsidRPr="008F472D">
              <w:rPr>
                <w:bCs/>
                <w:sz w:val="20"/>
                <w:szCs w:val="20"/>
              </w:rPr>
              <w:t xml:space="preserve">ing of gNB by neglecting roof-edge diffraction </w:t>
            </w:r>
          </w:p>
        </w:tc>
      </w:tr>
    </w:tbl>
    <w:p w14:paraId="48A9EFD8" w14:textId="77777777" w:rsidR="00F6407D" w:rsidRPr="008F472D" w:rsidRDefault="00F6407D" w:rsidP="00EF2CC6">
      <w:pPr>
        <w:spacing w:after="120"/>
        <w:ind w:firstLine="360"/>
        <w:contextualSpacing/>
        <w:jc w:val="both"/>
        <w:rPr>
          <w:sz w:val="22"/>
          <w:szCs w:val="22"/>
        </w:rPr>
      </w:pPr>
    </w:p>
    <w:p w14:paraId="3A630311" w14:textId="77777777" w:rsidR="00F6407D" w:rsidRPr="00DF63F8" w:rsidRDefault="00F6407D" w:rsidP="00EF2CC6">
      <w:pPr>
        <w:spacing w:after="120"/>
        <w:contextualSpacing/>
        <w:jc w:val="both"/>
        <w:rPr>
          <w:i/>
          <w:iCs/>
          <w:sz w:val="22"/>
          <w:szCs w:val="22"/>
          <w:lang w:val="en-GB"/>
        </w:rPr>
      </w:pPr>
      <w:r w:rsidRPr="008F472D">
        <w:rPr>
          <w:b/>
          <w:bCs/>
          <w:i/>
          <w:iCs/>
          <w:sz w:val="22"/>
          <w:szCs w:val="22"/>
          <w:lang w:val="en-GB"/>
        </w:rPr>
        <w:t xml:space="preserve">Observation 1: </w:t>
      </w:r>
      <w:r w:rsidRPr="00DF63F8">
        <w:rPr>
          <w:i/>
          <w:iCs/>
          <w:sz w:val="22"/>
          <w:szCs w:val="22"/>
          <w:lang w:val="en-GB"/>
        </w:rPr>
        <w:t>While the general framework of channel modelling in TR 38.901 may be sufficient, some aspects of modelling may need to be refined and verified.</w:t>
      </w:r>
    </w:p>
    <w:p w14:paraId="0379759A" w14:textId="77777777" w:rsidR="00F6407D" w:rsidRPr="008F472D" w:rsidRDefault="00F6407D" w:rsidP="00EF2CC6">
      <w:pPr>
        <w:spacing w:after="120"/>
        <w:contextualSpacing/>
        <w:jc w:val="both"/>
        <w:rPr>
          <w:sz w:val="22"/>
          <w:szCs w:val="22"/>
          <w:lang w:val="en-GB"/>
        </w:rPr>
      </w:pPr>
    </w:p>
    <w:p w14:paraId="3D754EF2" w14:textId="4EB5E914" w:rsidR="00FD21C1" w:rsidRPr="004F4A0C" w:rsidRDefault="00FD21C1" w:rsidP="00FD21C1">
      <w:pPr>
        <w:pStyle w:val="Heading2"/>
        <w:rPr>
          <w:sz w:val="28"/>
          <w:szCs w:val="28"/>
        </w:rPr>
      </w:pPr>
      <w:r>
        <w:rPr>
          <w:sz w:val="28"/>
          <w:szCs w:val="28"/>
        </w:rPr>
        <w:t>Near-field communications in FR3</w:t>
      </w:r>
    </w:p>
    <w:p w14:paraId="7644B5D6" w14:textId="0DC3DB48" w:rsidR="00F6407D" w:rsidRDefault="00F6407D" w:rsidP="00EF2CC6">
      <w:pPr>
        <w:spacing w:after="120"/>
        <w:ind w:firstLine="360"/>
        <w:contextualSpacing/>
        <w:jc w:val="both"/>
        <w:rPr>
          <w:rFonts w:eastAsiaTheme="minorEastAsia"/>
          <w:sz w:val="22"/>
          <w:szCs w:val="22"/>
        </w:rPr>
      </w:pPr>
      <w:r w:rsidRPr="008F472D">
        <w:rPr>
          <w:sz w:val="22"/>
          <w:szCs w:val="22"/>
        </w:rPr>
        <w:t xml:space="preserve">Near-Field (NF) communications is among the main technologies considered for adoption by 6G. As it has been discussed in </w:t>
      </w:r>
      <w:r>
        <w:rPr>
          <w:sz w:val="22"/>
          <w:szCs w:val="22"/>
        </w:rPr>
        <w:t xml:space="preserve">the </w:t>
      </w:r>
      <w:r w:rsidRPr="008F472D">
        <w:rPr>
          <w:sz w:val="22"/>
          <w:szCs w:val="22"/>
        </w:rPr>
        <w:t>literature</w:t>
      </w:r>
      <w:r>
        <w:rPr>
          <w:sz w:val="22"/>
          <w:szCs w:val="22"/>
        </w:rPr>
        <w:t xml:space="preserve"> [</w:t>
      </w:r>
      <w:r w:rsidR="00165C44">
        <w:rPr>
          <w:sz w:val="22"/>
          <w:szCs w:val="22"/>
        </w:rPr>
        <w:t>7</w:t>
      </w:r>
      <w:r>
        <w:rPr>
          <w:sz w:val="22"/>
          <w:szCs w:val="22"/>
        </w:rPr>
        <w:t>]</w:t>
      </w:r>
      <w:r w:rsidRPr="008F472D">
        <w:rPr>
          <w:sz w:val="22"/>
          <w:szCs w:val="22"/>
        </w:rPr>
        <w:t xml:space="preserve">, Rayleigh distance can be estimated by </w:t>
      </w:r>
      <m:oMath>
        <m:r>
          <w:rPr>
            <w:rFonts w:ascii="Cambria Math" w:hAnsi="Cambria Math"/>
            <w:sz w:val="22"/>
            <w:szCs w:val="22"/>
          </w:rPr>
          <m:t>R=</m:t>
        </m:r>
        <m:f>
          <m:fPr>
            <m:type m:val="skw"/>
            <m:ctrlPr>
              <w:rPr>
                <w:rFonts w:ascii="Cambria Math" w:eastAsiaTheme="minorHAnsi" w:hAnsi="Cambria Math"/>
                <w:i/>
                <w:kern w:val="2"/>
                <w:sz w:val="22"/>
                <w:szCs w:val="22"/>
                <w:lang w:eastAsia="en-US"/>
                <w14:ligatures w14:val="standardContextual"/>
              </w:rPr>
            </m:ctrlPr>
          </m:fPr>
          <m:num>
            <m:r>
              <w:rPr>
                <w:rFonts w:ascii="Cambria Math" w:hAnsi="Cambria Math"/>
                <w:sz w:val="22"/>
                <w:szCs w:val="22"/>
              </w:rPr>
              <m:t>2</m:t>
            </m:r>
            <m:sSup>
              <m:sSupPr>
                <m:ctrlPr>
                  <w:rPr>
                    <w:rFonts w:ascii="Cambria Math" w:eastAsiaTheme="minorHAnsi" w:hAnsi="Cambria Math"/>
                    <w:i/>
                    <w:kern w:val="2"/>
                    <w:sz w:val="22"/>
                    <w:szCs w:val="22"/>
                    <w:lang w:eastAsia="en-US"/>
                    <w14:ligatures w14:val="standardContextual"/>
                  </w:rPr>
                </m:ctrlPr>
              </m:sSupPr>
              <m:e>
                <m:r>
                  <w:rPr>
                    <w:rFonts w:ascii="Cambria Math" w:hAnsi="Cambria Math"/>
                    <w:sz w:val="22"/>
                    <w:szCs w:val="22"/>
                  </w:rPr>
                  <m:t>D</m:t>
                </m:r>
              </m:e>
              <m:sup>
                <m:r>
                  <w:rPr>
                    <w:rFonts w:ascii="Cambria Math" w:hAnsi="Cambria Math"/>
                    <w:sz w:val="22"/>
                    <w:szCs w:val="22"/>
                  </w:rPr>
                  <m:t>2</m:t>
                </m:r>
              </m:sup>
            </m:sSup>
          </m:num>
          <m:den>
            <m:r>
              <w:rPr>
                <w:rFonts w:ascii="Cambria Math" w:hAnsi="Cambria Math"/>
                <w:sz w:val="22"/>
                <w:szCs w:val="22"/>
              </w:rPr>
              <m:t>λ</m:t>
            </m:r>
          </m:den>
        </m:f>
      </m:oMath>
      <w:r w:rsidRPr="008F472D">
        <w:rPr>
          <w:rFonts w:eastAsiaTheme="minorEastAsia"/>
          <w:sz w:val="22"/>
          <w:szCs w:val="22"/>
        </w:rPr>
        <w:t xml:space="preserve">, where </w:t>
      </w:r>
      <m:oMath>
        <m:r>
          <w:rPr>
            <w:rFonts w:ascii="Cambria Math" w:hAnsi="Cambria Math"/>
            <w:sz w:val="22"/>
            <w:szCs w:val="22"/>
          </w:rPr>
          <m:t>D</m:t>
        </m:r>
      </m:oMath>
      <w:r w:rsidRPr="008F472D">
        <w:rPr>
          <w:rFonts w:eastAsiaTheme="minorEastAsia"/>
          <w:sz w:val="22"/>
          <w:szCs w:val="22"/>
        </w:rPr>
        <w:t xml:space="preserve"> is the antenna aperture for a given antenna system. Unlike the operation in FR1, in FR3, the value of </w:t>
      </w:r>
      <m:oMath>
        <m:r>
          <w:rPr>
            <w:rFonts w:ascii="Cambria Math" w:hAnsi="Cambria Math"/>
            <w:sz w:val="22"/>
            <w:szCs w:val="22"/>
          </w:rPr>
          <m:t>R</m:t>
        </m:r>
      </m:oMath>
      <w:r w:rsidRPr="008F472D">
        <w:rPr>
          <w:rFonts w:eastAsiaTheme="minorEastAsia"/>
          <w:sz w:val="22"/>
          <w:szCs w:val="22"/>
        </w:rPr>
        <w:t xml:space="preserve"> may quickly become </w:t>
      </w:r>
      <w:r>
        <w:rPr>
          <w:rFonts w:eastAsiaTheme="minorEastAsia"/>
          <w:sz w:val="22"/>
          <w:szCs w:val="22"/>
        </w:rPr>
        <w:t xml:space="preserve">comparable </w:t>
      </w:r>
      <w:r w:rsidRPr="008F472D">
        <w:rPr>
          <w:rFonts w:eastAsiaTheme="minorEastAsia"/>
          <w:sz w:val="22"/>
          <w:szCs w:val="22"/>
        </w:rPr>
        <w:t xml:space="preserve">against the cell-size, hence more UEs may be operating in the NF than far-field (FF) zone. For example, as demonstrated in Table 2, with a conservative assumption of an operating frequency of </w:t>
      </w:r>
      <m:oMath>
        <m:sSub>
          <m:sSubPr>
            <m:ctrlPr>
              <w:rPr>
                <w:rFonts w:ascii="Cambria Math" w:eastAsiaTheme="minorHAnsi" w:hAnsi="Cambria Math"/>
                <w:i/>
                <w:kern w:val="2"/>
                <w:sz w:val="22"/>
                <w:szCs w:val="22"/>
                <w:lang w:eastAsia="en-US"/>
                <w14:ligatures w14:val="standardContextual"/>
              </w:rPr>
            </m:ctrlPr>
          </m:sSubPr>
          <m:e>
            <m:r>
              <w:rPr>
                <w:rFonts w:ascii="Cambria Math" w:hAnsi="Cambria Math"/>
                <w:sz w:val="22"/>
                <w:szCs w:val="22"/>
              </w:rPr>
              <m:t>f</m:t>
            </m:r>
          </m:e>
          <m:sub>
            <m:r>
              <w:rPr>
                <w:rFonts w:ascii="Cambria Math" w:hAnsi="Cambria Math"/>
                <w:sz w:val="22"/>
                <w:szCs w:val="22"/>
              </w:rPr>
              <m:t>c</m:t>
            </m:r>
          </m:sub>
        </m:sSub>
        <m:r>
          <w:rPr>
            <w:rFonts w:ascii="Cambria Math" w:hAnsi="Cambria Math"/>
            <w:sz w:val="22"/>
            <w:szCs w:val="22"/>
          </w:rPr>
          <m:t>=14 GHz</m:t>
        </m:r>
      </m:oMath>
      <w:r w:rsidRPr="008F472D">
        <w:rPr>
          <w:rFonts w:eastAsiaTheme="minorEastAsia"/>
          <w:sz w:val="22"/>
          <w:szCs w:val="22"/>
        </w:rPr>
        <w:t xml:space="preserve">, and with an antenna system with an aperture size of </w:t>
      </w:r>
      <m:oMath>
        <m:r>
          <w:rPr>
            <w:rFonts w:ascii="Cambria Math" w:hAnsi="Cambria Math"/>
            <w:sz w:val="22"/>
            <w:szCs w:val="22"/>
          </w:rPr>
          <m:t>1.2 m ×0.3 m</m:t>
        </m:r>
      </m:oMath>
      <w:r w:rsidRPr="008F472D">
        <w:rPr>
          <w:rFonts w:eastAsiaTheme="minorEastAsia"/>
          <w:sz w:val="22"/>
          <w:szCs w:val="22"/>
        </w:rPr>
        <w:t xml:space="preserve">, the estimated Rayleigh distance is </w:t>
      </w:r>
      <m:oMath>
        <m:r>
          <w:rPr>
            <w:rFonts w:ascii="Cambria Math" w:hAnsi="Cambria Math"/>
            <w:sz w:val="22"/>
            <w:szCs w:val="22"/>
          </w:rPr>
          <m:t xml:space="preserve">142.8 m </m:t>
        </m:r>
      </m:oMath>
      <w:r w:rsidRPr="008F472D">
        <w:rPr>
          <w:rFonts w:eastAsiaTheme="minorEastAsia"/>
          <w:sz w:val="22"/>
          <w:szCs w:val="22"/>
        </w:rPr>
        <w:t xml:space="preserve">that implies a significant number of UEs would be operating in the NF transmission mode if a cell-size with an </w:t>
      </w:r>
      <m:oMath>
        <m:r>
          <w:rPr>
            <w:rFonts w:ascii="Cambria Math" w:hAnsi="Cambria Math"/>
            <w:sz w:val="22"/>
            <w:szCs w:val="22"/>
          </w:rPr>
          <m:t>ISD=200 m</m:t>
        </m:r>
      </m:oMath>
      <w:r w:rsidRPr="008F472D">
        <w:rPr>
          <w:rFonts w:eastAsiaTheme="minorEastAsia"/>
          <w:sz w:val="22"/>
          <w:szCs w:val="22"/>
        </w:rPr>
        <w:t xml:space="preserve"> is assumed.</w:t>
      </w:r>
      <w:r>
        <w:rPr>
          <w:rFonts w:eastAsiaTheme="minorEastAsia"/>
          <w:sz w:val="22"/>
          <w:szCs w:val="22"/>
        </w:rPr>
        <w:t xml:space="preserve"> </w:t>
      </w:r>
    </w:p>
    <w:p w14:paraId="4500C89B" w14:textId="693776B5" w:rsidR="00F6407D" w:rsidRDefault="00F6407D" w:rsidP="00EF2CC6">
      <w:pPr>
        <w:spacing w:after="120"/>
        <w:ind w:firstLine="360"/>
        <w:contextualSpacing/>
        <w:jc w:val="both"/>
        <w:rPr>
          <w:rFonts w:eastAsiaTheme="minorEastAsia"/>
          <w:sz w:val="22"/>
          <w:szCs w:val="22"/>
        </w:rPr>
      </w:pPr>
      <w:r>
        <w:rPr>
          <w:rFonts w:eastAsiaTheme="minorEastAsia"/>
          <w:sz w:val="22"/>
          <w:szCs w:val="22"/>
        </w:rPr>
        <w:t>It may be argued that there could be cases of FR3 deployments where antenna systems with small antenna aperture sizes are used. However,</w:t>
      </w:r>
      <w:r w:rsidR="003B31BA">
        <w:rPr>
          <w:rFonts w:eastAsiaTheme="minorEastAsia"/>
          <w:sz w:val="22"/>
          <w:szCs w:val="22"/>
        </w:rPr>
        <w:t xml:space="preserve"> it should be noted that </w:t>
      </w:r>
      <w:r>
        <w:rPr>
          <w:rFonts w:eastAsiaTheme="minorEastAsia"/>
          <w:sz w:val="22"/>
          <w:szCs w:val="22"/>
        </w:rPr>
        <w:t>even in such case</w:t>
      </w:r>
      <w:r w:rsidR="003B31BA">
        <w:rPr>
          <w:rFonts w:eastAsiaTheme="minorEastAsia"/>
          <w:sz w:val="22"/>
          <w:szCs w:val="22"/>
        </w:rPr>
        <w:t>s</w:t>
      </w:r>
      <w:r>
        <w:rPr>
          <w:rFonts w:eastAsiaTheme="minorEastAsia"/>
          <w:sz w:val="22"/>
          <w:szCs w:val="22"/>
        </w:rPr>
        <w:t xml:space="preserve">, the reduced antenna gains results </w:t>
      </w:r>
      <w:r>
        <w:rPr>
          <w:rFonts w:eastAsiaTheme="minorEastAsia"/>
          <w:sz w:val="22"/>
          <w:szCs w:val="22"/>
        </w:rPr>
        <w:lastRenderedPageBreak/>
        <w:t xml:space="preserve">in </w:t>
      </w:r>
      <w:r w:rsidR="003B31BA">
        <w:rPr>
          <w:rFonts w:eastAsiaTheme="minorEastAsia"/>
          <w:sz w:val="22"/>
          <w:szCs w:val="22"/>
        </w:rPr>
        <w:t>a relatively small</w:t>
      </w:r>
      <w:r>
        <w:rPr>
          <w:rFonts w:eastAsiaTheme="minorEastAsia"/>
          <w:sz w:val="22"/>
          <w:szCs w:val="22"/>
        </w:rPr>
        <w:t xml:space="preserve"> coverage that </w:t>
      </w:r>
      <w:r w:rsidR="003B31BA">
        <w:rPr>
          <w:rFonts w:eastAsiaTheme="minorEastAsia"/>
          <w:sz w:val="22"/>
          <w:szCs w:val="22"/>
        </w:rPr>
        <w:t xml:space="preserve">may </w:t>
      </w:r>
      <w:r>
        <w:rPr>
          <w:rFonts w:eastAsiaTheme="minorEastAsia"/>
          <w:sz w:val="22"/>
          <w:szCs w:val="22"/>
        </w:rPr>
        <w:t xml:space="preserve">make the ratio of UEs within </w:t>
      </w:r>
      <w:r w:rsidR="003B31BA">
        <w:rPr>
          <w:rFonts w:eastAsiaTheme="minorEastAsia"/>
          <w:sz w:val="22"/>
          <w:szCs w:val="22"/>
        </w:rPr>
        <w:t xml:space="preserve">the </w:t>
      </w:r>
      <w:r>
        <w:rPr>
          <w:rFonts w:eastAsiaTheme="minorEastAsia"/>
          <w:sz w:val="22"/>
          <w:szCs w:val="22"/>
        </w:rPr>
        <w:t xml:space="preserve">NF </w:t>
      </w:r>
      <w:r w:rsidR="003B31BA">
        <w:rPr>
          <w:rFonts w:eastAsiaTheme="minorEastAsia"/>
          <w:sz w:val="22"/>
          <w:szCs w:val="22"/>
        </w:rPr>
        <w:t xml:space="preserve">range </w:t>
      </w:r>
      <w:r>
        <w:rPr>
          <w:rFonts w:eastAsiaTheme="minorEastAsia"/>
          <w:sz w:val="22"/>
          <w:szCs w:val="22"/>
        </w:rPr>
        <w:t xml:space="preserve">comparable to </w:t>
      </w:r>
      <w:r w:rsidR="003B31BA">
        <w:rPr>
          <w:rFonts w:eastAsiaTheme="minorEastAsia"/>
          <w:sz w:val="22"/>
          <w:szCs w:val="22"/>
        </w:rPr>
        <w:t xml:space="preserve">that of </w:t>
      </w:r>
      <w:r>
        <w:rPr>
          <w:rFonts w:eastAsiaTheme="minorEastAsia"/>
          <w:sz w:val="22"/>
          <w:szCs w:val="22"/>
        </w:rPr>
        <w:t xml:space="preserve">those in </w:t>
      </w:r>
      <w:r w:rsidR="003B31BA">
        <w:rPr>
          <w:rFonts w:eastAsiaTheme="minorEastAsia"/>
          <w:sz w:val="22"/>
          <w:szCs w:val="22"/>
        </w:rPr>
        <w:t xml:space="preserve">the </w:t>
      </w:r>
      <w:r>
        <w:rPr>
          <w:rFonts w:eastAsiaTheme="minorEastAsia"/>
          <w:sz w:val="22"/>
          <w:szCs w:val="22"/>
        </w:rPr>
        <w:t>FF</w:t>
      </w:r>
      <w:r w:rsidR="003B31BA">
        <w:rPr>
          <w:rFonts w:eastAsiaTheme="minorEastAsia"/>
          <w:sz w:val="22"/>
          <w:szCs w:val="22"/>
        </w:rPr>
        <w:t xml:space="preserve"> range</w:t>
      </w:r>
      <w:r>
        <w:rPr>
          <w:rFonts w:eastAsiaTheme="minorEastAsia"/>
          <w:sz w:val="22"/>
          <w:szCs w:val="22"/>
        </w:rPr>
        <w:t>.</w:t>
      </w:r>
    </w:p>
    <w:p w14:paraId="4A1CB182" w14:textId="77777777" w:rsidR="00F6407D" w:rsidRPr="008F472D" w:rsidRDefault="00F6407D" w:rsidP="00EF2CC6">
      <w:pPr>
        <w:spacing w:after="120"/>
        <w:ind w:firstLine="360"/>
        <w:contextualSpacing/>
        <w:jc w:val="both"/>
        <w:rPr>
          <w:rFonts w:eastAsiaTheme="minorEastAsia"/>
          <w:sz w:val="22"/>
          <w:szCs w:val="22"/>
        </w:rPr>
      </w:pPr>
    </w:p>
    <w:p w14:paraId="49D2A1D7" w14:textId="35BB78F4" w:rsidR="00F6407D" w:rsidRPr="008F472D" w:rsidRDefault="00F6407D" w:rsidP="00EF2CC6">
      <w:pPr>
        <w:spacing w:after="120"/>
        <w:ind w:firstLine="360"/>
        <w:contextualSpacing/>
        <w:jc w:val="center"/>
        <w:rPr>
          <w:b/>
          <w:bCs/>
          <w:sz w:val="22"/>
          <w:szCs w:val="22"/>
        </w:rPr>
      </w:pPr>
      <w:r w:rsidRPr="008F472D">
        <w:rPr>
          <w:b/>
          <w:bCs/>
          <w:sz w:val="20"/>
          <w:szCs w:val="20"/>
        </w:rPr>
        <w:t>Table 2</w:t>
      </w:r>
      <w:r w:rsidR="000E42FC">
        <w:rPr>
          <w:b/>
          <w:bCs/>
          <w:sz w:val="20"/>
          <w:szCs w:val="20"/>
        </w:rPr>
        <w:t>.</w:t>
      </w:r>
      <w:r w:rsidRPr="008F472D">
        <w:rPr>
          <w:b/>
          <w:bCs/>
          <w:sz w:val="20"/>
          <w:szCs w:val="20"/>
        </w:rPr>
        <w:t xml:space="preserve"> Estimate of Rayleigh distance for various FR3 frequencies </w:t>
      </w:r>
      <w:r w:rsidRPr="008F472D">
        <w:rPr>
          <w:noProof/>
          <w:sz w:val="22"/>
          <w:szCs w:val="22"/>
        </w:rPr>
        <w:drawing>
          <wp:inline distT="0" distB="0" distL="0" distR="0" wp14:anchorId="32CEE87A" wp14:editId="46B96C2F">
            <wp:extent cx="6365240" cy="1193702"/>
            <wp:effectExtent l="0" t="0" r="0" b="6985"/>
            <wp:docPr id="1" name="Picture 1" descr="A green and blue and white table with numbers and red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een and blue and white table with numbers and red mark&#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t="9616"/>
                    <a:stretch/>
                  </pic:blipFill>
                  <pic:spPr bwMode="auto">
                    <a:xfrm>
                      <a:off x="0" y="0"/>
                      <a:ext cx="6372434" cy="1195051"/>
                    </a:xfrm>
                    <a:prstGeom prst="rect">
                      <a:avLst/>
                    </a:prstGeom>
                    <a:noFill/>
                    <a:ln>
                      <a:noFill/>
                    </a:ln>
                    <a:extLst>
                      <a:ext uri="{53640926-AAD7-44D8-BBD7-CCE9431645EC}">
                        <a14:shadowObscured xmlns:a14="http://schemas.microsoft.com/office/drawing/2010/main"/>
                      </a:ext>
                    </a:extLst>
                  </pic:spPr>
                </pic:pic>
              </a:graphicData>
            </a:graphic>
          </wp:inline>
        </w:drawing>
      </w:r>
    </w:p>
    <w:p w14:paraId="3097983D" w14:textId="741BF224" w:rsidR="00F6407D" w:rsidRPr="008F472D" w:rsidRDefault="00F6407D" w:rsidP="00EF2CC6">
      <w:pPr>
        <w:spacing w:after="120"/>
        <w:ind w:firstLine="360"/>
        <w:contextualSpacing/>
        <w:jc w:val="both"/>
        <w:rPr>
          <w:sz w:val="22"/>
          <w:szCs w:val="22"/>
          <w:lang w:val="en-GB"/>
        </w:rPr>
      </w:pPr>
      <w:r w:rsidRPr="008F472D">
        <w:rPr>
          <w:sz w:val="22"/>
          <w:szCs w:val="22"/>
          <w:lang w:val="en-GB"/>
        </w:rPr>
        <w:t xml:space="preserve"> Therefore, it is vital to consider implications of NF transmission as part of channel studies for FR3. Unfortunately, throughout TR 38.901, all transmission properties have been based on FF assumption where a planar wave with a linear phase progression is assumed, while for the NF case, a spherical wave with a non-liner phase progression </w:t>
      </w:r>
      <w:proofErr w:type="gramStart"/>
      <w:r w:rsidRPr="008F472D">
        <w:rPr>
          <w:sz w:val="22"/>
          <w:szCs w:val="22"/>
          <w:lang w:val="en-GB"/>
        </w:rPr>
        <w:t>has to</w:t>
      </w:r>
      <w:proofErr w:type="gramEnd"/>
      <w:r w:rsidRPr="008F472D">
        <w:rPr>
          <w:sz w:val="22"/>
          <w:szCs w:val="22"/>
          <w:lang w:val="en-GB"/>
        </w:rPr>
        <w:t xml:space="preserve"> be considered. This view is also shared by [</w:t>
      </w:r>
      <w:r w:rsidR="00165C44">
        <w:rPr>
          <w:sz w:val="22"/>
          <w:szCs w:val="22"/>
          <w:lang w:val="en-GB"/>
        </w:rPr>
        <w:t>6</w:t>
      </w:r>
      <w:r w:rsidRPr="008F472D">
        <w:rPr>
          <w:sz w:val="22"/>
          <w:szCs w:val="22"/>
          <w:lang w:val="en-GB"/>
        </w:rPr>
        <w:t>].</w:t>
      </w:r>
    </w:p>
    <w:p w14:paraId="42B81B8D" w14:textId="77777777" w:rsidR="00F6407D" w:rsidRPr="008F472D" w:rsidRDefault="00F6407D" w:rsidP="00EF2CC6">
      <w:pPr>
        <w:spacing w:after="120"/>
        <w:ind w:firstLine="360"/>
        <w:contextualSpacing/>
        <w:jc w:val="both"/>
        <w:rPr>
          <w:sz w:val="22"/>
          <w:szCs w:val="22"/>
          <w:lang w:val="en-GB"/>
        </w:rPr>
      </w:pPr>
    </w:p>
    <w:p w14:paraId="2C05BD53" w14:textId="77777777" w:rsidR="00F6407D" w:rsidRPr="00DF63F8" w:rsidRDefault="00F6407D" w:rsidP="00EF2CC6">
      <w:pPr>
        <w:spacing w:after="120"/>
        <w:contextualSpacing/>
        <w:jc w:val="both"/>
        <w:rPr>
          <w:i/>
          <w:iCs/>
          <w:sz w:val="22"/>
          <w:szCs w:val="22"/>
          <w:lang w:val="en-GB"/>
        </w:rPr>
      </w:pPr>
      <w:r w:rsidRPr="008F472D">
        <w:rPr>
          <w:b/>
          <w:bCs/>
          <w:i/>
          <w:iCs/>
          <w:sz w:val="22"/>
          <w:szCs w:val="22"/>
          <w:lang w:val="en-GB"/>
        </w:rPr>
        <w:t xml:space="preserve">Observation 2: </w:t>
      </w:r>
      <w:r w:rsidRPr="00DF63F8">
        <w:rPr>
          <w:i/>
          <w:iCs/>
          <w:sz w:val="22"/>
          <w:szCs w:val="22"/>
          <w:lang w:val="en-GB"/>
        </w:rPr>
        <w:t>In FR3, a significant number of UEs would be operating in NF zone, where the existing FF assumption considered in the TR 38.901 does not hold true.</w:t>
      </w:r>
    </w:p>
    <w:p w14:paraId="733CEF78" w14:textId="77777777" w:rsidR="00F6407D" w:rsidRPr="008F472D" w:rsidRDefault="00F6407D" w:rsidP="00EF2CC6">
      <w:pPr>
        <w:spacing w:after="120"/>
        <w:contextualSpacing/>
        <w:jc w:val="both"/>
        <w:rPr>
          <w:b/>
          <w:bCs/>
          <w:i/>
          <w:iCs/>
          <w:sz w:val="22"/>
          <w:szCs w:val="22"/>
          <w:lang w:val="en-GB"/>
        </w:rPr>
      </w:pPr>
    </w:p>
    <w:p w14:paraId="20CBA520" w14:textId="04FBA9E9" w:rsidR="00FD21C1" w:rsidRPr="004F4A0C" w:rsidRDefault="00FD21C1" w:rsidP="00FD21C1">
      <w:pPr>
        <w:pStyle w:val="Heading2"/>
        <w:rPr>
          <w:sz w:val="28"/>
          <w:szCs w:val="28"/>
        </w:rPr>
      </w:pPr>
      <w:r>
        <w:rPr>
          <w:sz w:val="28"/>
          <w:szCs w:val="28"/>
        </w:rPr>
        <w:t>Path forward for FR3 channel modelling</w:t>
      </w:r>
    </w:p>
    <w:p w14:paraId="52A96B84" w14:textId="172B0F47" w:rsidR="00F6407D" w:rsidRPr="008F472D" w:rsidRDefault="00F6407D" w:rsidP="00EF2CC6">
      <w:pPr>
        <w:spacing w:after="120"/>
        <w:ind w:firstLine="360"/>
        <w:contextualSpacing/>
        <w:jc w:val="both"/>
        <w:rPr>
          <w:sz w:val="22"/>
          <w:szCs w:val="22"/>
        </w:rPr>
      </w:pPr>
      <w:r w:rsidRPr="008F472D">
        <w:rPr>
          <w:sz w:val="22"/>
          <w:szCs w:val="22"/>
        </w:rPr>
        <w:t>Due to the high interest in FR3 frequency band, it is important that channel model</w:t>
      </w:r>
      <w:r w:rsidR="009F36A2">
        <w:rPr>
          <w:sz w:val="22"/>
          <w:szCs w:val="22"/>
        </w:rPr>
        <w:t>l</w:t>
      </w:r>
      <w:r w:rsidRPr="008F472D">
        <w:rPr>
          <w:sz w:val="22"/>
          <w:szCs w:val="22"/>
        </w:rPr>
        <w:t xml:space="preserve">ing will be conducted in a timely as well as </w:t>
      </w:r>
      <w:r w:rsidR="007A37C9">
        <w:rPr>
          <w:sz w:val="22"/>
          <w:szCs w:val="22"/>
        </w:rPr>
        <w:t xml:space="preserve">an </w:t>
      </w:r>
      <w:r w:rsidRPr="008F472D">
        <w:rPr>
          <w:sz w:val="22"/>
          <w:szCs w:val="22"/>
        </w:rPr>
        <w:t>accurate manner. Based on the above observations, a couple of options can be considered.</w:t>
      </w:r>
    </w:p>
    <w:p w14:paraId="488E90E7" w14:textId="2DC00CDC" w:rsidR="00F6407D" w:rsidRDefault="00F6407D" w:rsidP="00EF2CC6">
      <w:pPr>
        <w:spacing w:after="120"/>
        <w:ind w:firstLine="360"/>
        <w:contextualSpacing/>
        <w:jc w:val="both"/>
        <w:rPr>
          <w:sz w:val="22"/>
          <w:szCs w:val="22"/>
        </w:rPr>
      </w:pPr>
      <w:r w:rsidRPr="008F472D">
        <w:rPr>
          <w:sz w:val="22"/>
          <w:szCs w:val="22"/>
        </w:rPr>
        <w:t>As the first option, development of FR3 channel model can be split into two parts based on the cell-size (</w:t>
      </w:r>
      <m:oMath>
        <m:r>
          <w:rPr>
            <w:rFonts w:ascii="Cambria Math" w:hAnsi="Cambria Math"/>
            <w:sz w:val="22"/>
            <w:szCs w:val="22"/>
          </w:rPr>
          <m:t>ISD</m:t>
        </m:r>
      </m:oMath>
      <w:r w:rsidRPr="008F472D">
        <w:rPr>
          <w:sz w:val="22"/>
          <w:szCs w:val="22"/>
        </w:rPr>
        <w:t>) and/or the operating frequency (</w:t>
      </w:r>
      <m:oMath>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c</m:t>
            </m:r>
          </m:sub>
        </m:sSub>
      </m:oMath>
      <w:r w:rsidRPr="008F472D">
        <w:rPr>
          <w:sz w:val="22"/>
          <w:szCs w:val="22"/>
        </w:rPr>
        <w:t xml:space="preserve">). For example, when </w:t>
      </w:r>
      <m:oMath>
        <m:r>
          <w:rPr>
            <w:rFonts w:ascii="Cambria Math" w:hAnsi="Cambria Math"/>
            <w:sz w:val="22"/>
            <w:szCs w:val="22"/>
          </w:rPr>
          <m:t>ISD</m:t>
        </m:r>
        <m:r>
          <w:rPr>
            <w:rFonts w:ascii="Cambria Math" w:eastAsiaTheme="minorEastAsia" w:hAnsi="Cambria Math" w:hint="eastAsia"/>
            <w:sz w:val="22"/>
            <w:szCs w:val="22"/>
          </w:rPr>
          <m:t>≤</m:t>
        </m:r>
        <m:r>
          <w:rPr>
            <w:rFonts w:ascii="Cambria Math" w:eastAsiaTheme="minorEastAsia" w:hAnsi="Cambria Math"/>
            <w:sz w:val="22"/>
            <w:szCs w:val="22"/>
          </w:rPr>
          <m:t>X m</m:t>
        </m:r>
      </m:oMath>
      <w:r w:rsidRPr="008F472D">
        <w:rPr>
          <w:sz w:val="22"/>
          <w:szCs w:val="22"/>
        </w:rPr>
        <w:t>, TR 38.901 will be enhanced to include a new channel model based on NF spherical wave assumptions</w:t>
      </w:r>
      <w:r>
        <w:rPr>
          <w:sz w:val="22"/>
          <w:szCs w:val="22"/>
        </w:rPr>
        <w:t xml:space="preserve">. </w:t>
      </w:r>
      <w:r w:rsidRPr="008F472D">
        <w:rPr>
          <w:sz w:val="22"/>
          <w:szCs w:val="22"/>
        </w:rPr>
        <w:t xml:space="preserve">However, for when </w:t>
      </w:r>
      <m:oMath>
        <m:r>
          <w:rPr>
            <w:rFonts w:ascii="Cambria Math" w:hAnsi="Cambria Math"/>
            <w:sz w:val="22"/>
            <w:szCs w:val="22"/>
          </w:rPr>
          <m:t>ISD</m:t>
        </m:r>
        <m:r>
          <w:rPr>
            <w:rFonts w:ascii="Cambria Math" w:eastAsiaTheme="minorEastAsia" w:hAnsi="Cambria Math"/>
            <w:sz w:val="22"/>
            <w:szCs w:val="22"/>
          </w:rPr>
          <m:t>&gt;X m</m:t>
        </m:r>
      </m:oMath>
      <w:r w:rsidRPr="008F472D">
        <w:rPr>
          <w:rFonts w:eastAsiaTheme="minorEastAsia"/>
          <w:sz w:val="22"/>
          <w:szCs w:val="22"/>
        </w:rPr>
        <w:t xml:space="preserve">, </w:t>
      </w:r>
      <w:r w:rsidRPr="008F472D">
        <w:rPr>
          <w:sz w:val="22"/>
          <w:szCs w:val="22"/>
        </w:rPr>
        <w:t xml:space="preserve"> </w:t>
      </w:r>
      <w:bookmarkStart w:id="1" w:name="_Hlk142948475"/>
      <w:r w:rsidRPr="008F472D">
        <w:rPr>
          <w:sz w:val="22"/>
          <w:szCs w:val="22"/>
        </w:rPr>
        <w:t>TR 38.901 will be refined to address the raised issues by companies as captured in Table 1.</w:t>
      </w:r>
      <w:bookmarkEnd w:id="1"/>
      <w:r w:rsidRPr="00466F4F">
        <w:rPr>
          <w:sz w:val="22"/>
          <w:szCs w:val="22"/>
        </w:rPr>
        <w:t xml:space="preserve"> </w:t>
      </w:r>
      <w:r>
        <w:rPr>
          <w:sz w:val="22"/>
          <w:szCs w:val="22"/>
        </w:rPr>
        <w:t xml:space="preserve">In this exemplary approach, </w:t>
      </w:r>
      <w:r w:rsidRPr="00EF2CC6">
        <w:rPr>
          <w:i/>
          <w:iCs/>
          <w:sz w:val="22"/>
          <w:szCs w:val="22"/>
        </w:rPr>
        <w:t>X</w:t>
      </w:r>
      <w:r>
        <w:rPr>
          <w:sz w:val="22"/>
          <w:szCs w:val="22"/>
        </w:rPr>
        <w:t xml:space="preserve"> would be estimated based on consideration of the operating frequency and antenna aperture size</w:t>
      </w:r>
      <w:r w:rsidRPr="007533A1">
        <w:rPr>
          <w:sz w:val="22"/>
          <w:szCs w:val="22"/>
        </w:rPr>
        <w:t xml:space="preserve">. </w:t>
      </w:r>
    </w:p>
    <w:p w14:paraId="2059C19D" w14:textId="77777777" w:rsidR="00F6407D" w:rsidRDefault="00F6407D" w:rsidP="00EF2CC6">
      <w:pPr>
        <w:spacing w:after="120"/>
        <w:contextualSpacing/>
        <w:jc w:val="both"/>
        <w:rPr>
          <w:sz w:val="22"/>
          <w:szCs w:val="22"/>
        </w:rPr>
      </w:pPr>
    </w:p>
    <w:p w14:paraId="2E6579C1" w14:textId="57078FEF" w:rsidR="00F6407D" w:rsidRPr="00FF23F3" w:rsidRDefault="00F6407D" w:rsidP="00EF2CC6">
      <w:pPr>
        <w:spacing w:after="120"/>
        <w:contextualSpacing/>
        <w:jc w:val="both"/>
        <w:rPr>
          <w:i/>
          <w:iCs/>
          <w:sz w:val="22"/>
          <w:szCs w:val="22"/>
        </w:rPr>
      </w:pPr>
      <w:r w:rsidRPr="00FF23F3">
        <w:rPr>
          <w:b/>
          <w:bCs/>
          <w:i/>
          <w:iCs/>
          <w:sz w:val="22"/>
          <w:szCs w:val="22"/>
        </w:rPr>
        <w:t>Observation 3:</w:t>
      </w:r>
      <w:r w:rsidRPr="00FF23F3">
        <w:rPr>
          <w:i/>
          <w:iCs/>
          <w:sz w:val="22"/>
          <w:szCs w:val="22"/>
        </w:rPr>
        <w:t xml:space="preserve"> By splitting the effort into two parts, it </w:t>
      </w:r>
      <w:r>
        <w:rPr>
          <w:i/>
          <w:iCs/>
          <w:sz w:val="22"/>
          <w:szCs w:val="22"/>
        </w:rPr>
        <w:t>becomes</w:t>
      </w:r>
      <w:r w:rsidRPr="00FF23F3">
        <w:rPr>
          <w:i/>
          <w:iCs/>
          <w:sz w:val="22"/>
          <w:szCs w:val="22"/>
        </w:rPr>
        <w:t xml:space="preserve"> possible to direct the work in Rel-19 </w:t>
      </w:r>
      <w:r>
        <w:rPr>
          <w:i/>
          <w:iCs/>
          <w:sz w:val="22"/>
          <w:szCs w:val="22"/>
        </w:rPr>
        <w:t xml:space="preserve">towards </w:t>
      </w:r>
      <w:r w:rsidRPr="00FF23F3">
        <w:rPr>
          <w:i/>
          <w:iCs/>
          <w:sz w:val="22"/>
          <w:szCs w:val="22"/>
        </w:rPr>
        <w:t xml:space="preserve">only one part. For example, </w:t>
      </w:r>
      <w:r>
        <w:rPr>
          <w:i/>
          <w:iCs/>
          <w:sz w:val="22"/>
          <w:szCs w:val="22"/>
        </w:rPr>
        <w:t xml:space="preserve">in Rel-19, </w:t>
      </w:r>
      <w:r w:rsidRPr="00FF23F3">
        <w:rPr>
          <w:i/>
          <w:iCs/>
          <w:sz w:val="22"/>
          <w:szCs w:val="22"/>
        </w:rPr>
        <w:t xml:space="preserve">TR 38.901 </w:t>
      </w:r>
      <w:r w:rsidR="002523CF">
        <w:rPr>
          <w:i/>
          <w:iCs/>
          <w:sz w:val="22"/>
          <w:szCs w:val="22"/>
        </w:rPr>
        <w:t xml:space="preserve">can </w:t>
      </w:r>
      <w:r w:rsidRPr="00FF23F3">
        <w:rPr>
          <w:i/>
          <w:iCs/>
          <w:sz w:val="22"/>
          <w:szCs w:val="22"/>
        </w:rPr>
        <w:t xml:space="preserve">be refined to address </w:t>
      </w:r>
      <w:r w:rsidR="002523CF">
        <w:rPr>
          <w:i/>
          <w:iCs/>
          <w:sz w:val="22"/>
          <w:szCs w:val="22"/>
        </w:rPr>
        <w:t xml:space="preserve">only </w:t>
      </w:r>
      <w:r w:rsidRPr="00FF23F3">
        <w:rPr>
          <w:i/>
          <w:iCs/>
          <w:sz w:val="22"/>
          <w:szCs w:val="22"/>
        </w:rPr>
        <w:t xml:space="preserve">the issues </w:t>
      </w:r>
      <w:r>
        <w:rPr>
          <w:i/>
          <w:iCs/>
          <w:sz w:val="22"/>
          <w:szCs w:val="22"/>
        </w:rPr>
        <w:t xml:space="preserve">related to FF operation in FR3, e.g., </w:t>
      </w:r>
      <w:r w:rsidRPr="00FF23F3">
        <w:rPr>
          <w:i/>
          <w:iCs/>
          <w:sz w:val="22"/>
          <w:szCs w:val="22"/>
        </w:rPr>
        <w:t>as captured in Table 1.</w:t>
      </w:r>
      <w:r>
        <w:rPr>
          <w:i/>
          <w:iCs/>
          <w:sz w:val="22"/>
          <w:szCs w:val="22"/>
        </w:rPr>
        <w:t xml:space="preserve"> </w:t>
      </w:r>
    </w:p>
    <w:p w14:paraId="05FCB32A" w14:textId="77777777" w:rsidR="00F6407D" w:rsidRDefault="00F6407D" w:rsidP="00EF2CC6">
      <w:pPr>
        <w:spacing w:after="120"/>
        <w:ind w:firstLine="360"/>
        <w:contextualSpacing/>
        <w:jc w:val="both"/>
        <w:rPr>
          <w:sz w:val="22"/>
          <w:szCs w:val="22"/>
        </w:rPr>
      </w:pPr>
    </w:p>
    <w:p w14:paraId="4A7201C3" w14:textId="3BBA1423" w:rsidR="00F6407D" w:rsidRDefault="00F6407D" w:rsidP="00EF2CC6">
      <w:pPr>
        <w:spacing w:after="120"/>
        <w:ind w:firstLine="360"/>
        <w:contextualSpacing/>
        <w:jc w:val="both"/>
        <w:rPr>
          <w:rFonts w:eastAsiaTheme="minorEastAsia"/>
          <w:sz w:val="22"/>
          <w:szCs w:val="22"/>
        </w:rPr>
      </w:pPr>
      <w:r w:rsidRPr="009D3EC5">
        <w:rPr>
          <w:sz w:val="22"/>
          <w:szCs w:val="22"/>
        </w:rPr>
        <w:t xml:space="preserve">On the other hand, as demonstrated in </w:t>
      </w:r>
      <w:r>
        <w:rPr>
          <w:sz w:val="22"/>
          <w:szCs w:val="22"/>
        </w:rPr>
        <w:t xml:space="preserve">Figure </w:t>
      </w:r>
      <w:r w:rsidR="00B026E2">
        <w:rPr>
          <w:sz w:val="22"/>
          <w:szCs w:val="22"/>
        </w:rPr>
        <w:t>2</w:t>
      </w:r>
      <w:r w:rsidRPr="009D3EC5">
        <w:rPr>
          <w:sz w:val="22"/>
          <w:szCs w:val="22"/>
        </w:rPr>
        <w:t>, by comparing the FF array response with the NF array response, it can be observed that the FF array response can be considered as</w:t>
      </w:r>
      <w:r w:rsidR="007A37C9">
        <w:rPr>
          <w:sz w:val="22"/>
          <w:szCs w:val="22"/>
        </w:rPr>
        <w:t xml:space="preserve"> a </w:t>
      </w:r>
      <w:r w:rsidRPr="009D3EC5">
        <w:rPr>
          <w:sz w:val="22"/>
          <w:szCs w:val="22"/>
        </w:rPr>
        <w:t xml:space="preserve"> special case of NF array response as all the phase terms bearing </w:t>
      </w:r>
      <m:oMath>
        <m:f>
          <m:fPr>
            <m:type m:val="skw"/>
            <m:ctrlPr>
              <w:rPr>
                <w:rFonts w:ascii="Cambria Math" w:eastAsiaTheme="minorHAnsi" w:hAnsi="Cambria Math"/>
                <w:i/>
                <w:kern w:val="2"/>
                <w:sz w:val="22"/>
                <w:szCs w:val="22"/>
                <w:lang w:eastAsia="en-US"/>
                <w14:ligatures w14:val="standardContextual"/>
              </w:rPr>
            </m:ctrlPr>
          </m:fPr>
          <m:num>
            <m:sSup>
              <m:sSupPr>
                <m:ctrlPr>
                  <w:rPr>
                    <w:rFonts w:ascii="Cambria Math" w:eastAsiaTheme="minorHAnsi" w:hAnsi="Cambria Math"/>
                    <w:i/>
                    <w:kern w:val="2"/>
                    <w:sz w:val="22"/>
                    <w:szCs w:val="22"/>
                    <w:lang w:eastAsia="en-US"/>
                    <w14:ligatures w14:val="standardContextual"/>
                  </w:rPr>
                </m:ctrlPr>
              </m:sSupPr>
              <m:e>
                <m:r>
                  <w:rPr>
                    <w:rFonts w:ascii="Cambria Math" w:hAnsi="Cambria Math"/>
                    <w:sz w:val="22"/>
                    <w:szCs w:val="22"/>
                  </w:rPr>
                  <m:t>d</m:t>
                </m:r>
              </m:e>
              <m:sup>
                <m:r>
                  <w:rPr>
                    <w:rFonts w:ascii="Cambria Math" w:hAnsi="Cambria Math"/>
                    <w:sz w:val="22"/>
                    <w:szCs w:val="22"/>
                  </w:rPr>
                  <m:t>2</m:t>
                </m:r>
              </m:sup>
            </m:sSup>
          </m:num>
          <m:den>
            <m:r>
              <w:rPr>
                <w:rFonts w:ascii="Cambria Math" w:hAnsi="Cambria Math"/>
                <w:sz w:val="22"/>
                <w:szCs w:val="22"/>
              </w:rPr>
              <m:t>r</m:t>
            </m:r>
          </m:den>
        </m:f>
      </m:oMath>
      <w:r w:rsidRPr="009D3EC5">
        <w:rPr>
          <w:rFonts w:eastAsiaTheme="minorEastAsia"/>
          <w:sz w:val="22"/>
          <w:szCs w:val="22"/>
        </w:rPr>
        <w:t xml:space="preserve"> diminish</w:t>
      </w:r>
      <w:r>
        <w:rPr>
          <w:rFonts w:eastAsiaTheme="minorEastAsia"/>
          <w:sz w:val="22"/>
          <w:szCs w:val="22"/>
        </w:rPr>
        <w:t>es</w:t>
      </w:r>
      <w:r w:rsidRPr="008F472D">
        <w:rPr>
          <w:rFonts w:eastAsiaTheme="minorEastAsia"/>
          <w:sz w:val="22"/>
          <w:szCs w:val="22"/>
        </w:rPr>
        <w:t xml:space="preserve"> as </w:t>
      </w:r>
      <m:oMath>
        <m:r>
          <w:rPr>
            <w:rFonts w:ascii="Cambria Math" w:hAnsi="Cambria Math"/>
            <w:sz w:val="22"/>
            <w:szCs w:val="22"/>
          </w:rPr>
          <m:t>r</m:t>
        </m:r>
      </m:oMath>
      <w:r w:rsidRPr="008F472D">
        <w:rPr>
          <w:rFonts w:eastAsiaTheme="minorEastAsia"/>
          <w:sz w:val="22"/>
          <w:szCs w:val="22"/>
        </w:rPr>
        <w:t xml:space="preserve"> grows, where </w:t>
      </w:r>
      <m:oMath>
        <m:r>
          <w:rPr>
            <w:rFonts w:ascii="Cambria Math" w:hAnsi="Cambria Math"/>
            <w:sz w:val="22"/>
            <w:szCs w:val="22"/>
          </w:rPr>
          <m:t>d</m:t>
        </m:r>
      </m:oMath>
      <w:r w:rsidRPr="008F472D">
        <w:rPr>
          <w:rFonts w:eastAsiaTheme="minorEastAsia"/>
          <w:sz w:val="22"/>
          <w:szCs w:val="22"/>
        </w:rPr>
        <w:t xml:space="preserve"> and </w:t>
      </w:r>
      <m:oMath>
        <m:r>
          <w:rPr>
            <w:rFonts w:ascii="Cambria Math" w:hAnsi="Cambria Math"/>
            <w:sz w:val="22"/>
            <w:szCs w:val="22"/>
          </w:rPr>
          <m:t>r</m:t>
        </m:r>
      </m:oMath>
      <w:r w:rsidRPr="008F472D">
        <w:rPr>
          <w:rFonts w:eastAsiaTheme="minorEastAsia"/>
          <w:sz w:val="22"/>
          <w:szCs w:val="22"/>
        </w:rPr>
        <w:t xml:space="preserve"> are the antenna element spacing and </w:t>
      </w:r>
      <w:r>
        <w:rPr>
          <w:rFonts w:eastAsiaTheme="minorEastAsia"/>
          <w:sz w:val="22"/>
          <w:szCs w:val="22"/>
        </w:rPr>
        <w:t xml:space="preserve">the propagation </w:t>
      </w:r>
      <w:r w:rsidRPr="008F472D">
        <w:rPr>
          <w:rFonts w:eastAsiaTheme="minorEastAsia"/>
          <w:sz w:val="22"/>
          <w:szCs w:val="22"/>
        </w:rPr>
        <w:t>distance, respectively</w:t>
      </w:r>
      <w:r>
        <w:rPr>
          <w:rFonts w:eastAsiaTheme="minorEastAsia"/>
          <w:sz w:val="22"/>
          <w:szCs w:val="22"/>
        </w:rPr>
        <w:t xml:space="preserve"> </w:t>
      </w:r>
      <w:r w:rsidRPr="009D3EC5">
        <w:rPr>
          <w:sz w:val="22"/>
          <w:szCs w:val="22"/>
        </w:rPr>
        <w:t>[</w:t>
      </w:r>
      <w:r w:rsidR="00165C44">
        <w:rPr>
          <w:sz w:val="22"/>
          <w:szCs w:val="22"/>
        </w:rPr>
        <w:t>7</w:t>
      </w:r>
      <w:r w:rsidRPr="009D3EC5">
        <w:rPr>
          <w:sz w:val="22"/>
          <w:szCs w:val="22"/>
        </w:rPr>
        <w:t>]</w:t>
      </w:r>
      <w:r w:rsidRPr="008F472D">
        <w:rPr>
          <w:rFonts w:eastAsiaTheme="minorEastAsia"/>
          <w:sz w:val="22"/>
          <w:szCs w:val="22"/>
        </w:rPr>
        <w:t>. As such, a NF channel can be reduced to a</w:t>
      </w:r>
      <w:r>
        <w:rPr>
          <w:rFonts w:eastAsiaTheme="minorEastAsia"/>
          <w:sz w:val="22"/>
          <w:szCs w:val="22"/>
        </w:rPr>
        <w:t>n</w:t>
      </w:r>
      <w:r w:rsidRPr="008F472D">
        <w:rPr>
          <w:rFonts w:eastAsiaTheme="minorEastAsia"/>
          <w:sz w:val="22"/>
          <w:szCs w:val="22"/>
        </w:rPr>
        <w:t xml:space="preserve"> FF channel model</w:t>
      </w:r>
      <w:r>
        <w:rPr>
          <w:rFonts w:eastAsiaTheme="minorEastAsia"/>
          <w:sz w:val="22"/>
          <w:szCs w:val="22"/>
        </w:rPr>
        <w:t xml:space="preserve">, implying </w:t>
      </w:r>
      <w:r w:rsidDel="005721AC">
        <w:rPr>
          <w:rFonts w:eastAsiaTheme="minorEastAsia"/>
          <w:sz w:val="22"/>
          <w:szCs w:val="22"/>
        </w:rPr>
        <w:t>a</w:t>
      </w:r>
      <w:r>
        <w:rPr>
          <w:rFonts w:eastAsiaTheme="minorEastAsia"/>
          <w:sz w:val="22"/>
          <w:szCs w:val="22"/>
        </w:rPr>
        <w:t xml:space="preserve"> same model may be used for both NF and FF operations</w:t>
      </w:r>
      <w:r w:rsidRPr="008F472D">
        <w:rPr>
          <w:rFonts w:eastAsiaTheme="minorEastAsia"/>
          <w:sz w:val="22"/>
          <w:szCs w:val="22"/>
        </w:rPr>
        <w:t>.</w:t>
      </w:r>
    </w:p>
    <w:p w14:paraId="12BA75D3" w14:textId="71089DB3" w:rsidR="00F6407D" w:rsidRDefault="00ED7BE4" w:rsidP="00EF2CC6">
      <w:pPr>
        <w:spacing w:after="120"/>
        <w:contextualSpacing/>
        <w:jc w:val="both"/>
        <w:rPr>
          <w:rFonts w:eastAsiaTheme="minorEastAsia"/>
          <w:sz w:val="22"/>
          <w:szCs w:val="22"/>
        </w:rPr>
      </w:pPr>
      <w:r>
        <w:rPr>
          <w:noProof/>
        </w:rPr>
      </w:r>
      <w:r w:rsidR="00ED7BE4">
        <w:rPr>
          <w:noProof/>
        </w:rPr>
        <w:object w:dxaOrig="22381" w:dyaOrig="11341" w14:anchorId="689F28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1pt;height:243.25pt;mso-width-percent:0;mso-height-percent:0;mso-width-percent:0;mso-height-percent:0" o:ole="">
            <v:imagedata r:id="rId13" o:title=""/>
          </v:shape>
          <o:OLEObject Type="Embed" ProgID="Visio.Drawing.15" ShapeID="_x0000_i1025" DrawAspect="Content" ObjectID="_1755085565" r:id="rId14"/>
        </w:object>
      </w:r>
    </w:p>
    <w:p w14:paraId="1646ED48" w14:textId="1EE8052A" w:rsidR="00F6407D" w:rsidRPr="008F472D" w:rsidRDefault="00F6407D" w:rsidP="00EF2CC6">
      <w:pPr>
        <w:spacing w:after="120"/>
        <w:contextualSpacing/>
        <w:jc w:val="center"/>
        <w:rPr>
          <w:b/>
          <w:bCs/>
          <w:sz w:val="20"/>
          <w:szCs w:val="20"/>
          <w:lang w:val="en-GB"/>
        </w:rPr>
      </w:pPr>
      <w:r w:rsidRPr="008F472D">
        <w:rPr>
          <w:b/>
          <w:bCs/>
          <w:sz w:val="20"/>
          <w:szCs w:val="20"/>
          <w:lang w:val="en-GB"/>
        </w:rPr>
        <w:t xml:space="preserve">Figure </w:t>
      </w:r>
      <w:r w:rsidR="00B026E2">
        <w:rPr>
          <w:b/>
          <w:bCs/>
          <w:sz w:val="20"/>
          <w:szCs w:val="20"/>
          <w:lang w:val="en-GB"/>
        </w:rPr>
        <w:t>2</w:t>
      </w:r>
      <w:r w:rsidR="000E42FC">
        <w:rPr>
          <w:b/>
          <w:bCs/>
          <w:sz w:val="20"/>
          <w:szCs w:val="20"/>
          <w:lang w:val="en-GB"/>
        </w:rPr>
        <w:t>.</w:t>
      </w:r>
      <w:r w:rsidRPr="008F472D">
        <w:rPr>
          <w:b/>
          <w:bCs/>
          <w:sz w:val="20"/>
          <w:szCs w:val="20"/>
          <w:lang w:val="en-GB"/>
        </w:rPr>
        <w:t xml:space="preserve"> Conversion of </w:t>
      </w:r>
      <w:r>
        <w:rPr>
          <w:b/>
          <w:bCs/>
          <w:sz w:val="20"/>
          <w:szCs w:val="20"/>
          <w:lang w:val="en-GB"/>
        </w:rPr>
        <w:t xml:space="preserve">a </w:t>
      </w:r>
      <w:r w:rsidRPr="008F472D">
        <w:rPr>
          <w:b/>
          <w:bCs/>
          <w:sz w:val="20"/>
          <w:szCs w:val="20"/>
          <w:lang w:val="en-GB"/>
        </w:rPr>
        <w:t xml:space="preserve">NF channel to </w:t>
      </w:r>
      <w:r>
        <w:rPr>
          <w:b/>
          <w:bCs/>
          <w:sz w:val="20"/>
          <w:szCs w:val="20"/>
          <w:lang w:val="en-GB"/>
        </w:rPr>
        <w:t xml:space="preserve">an </w:t>
      </w:r>
      <w:r w:rsidRPr="008F472D">
        <w:rPr>
          <w:b/>
          <w:bCs/>
          <w:sz w:val="20"/>
          <w:szCs w:val="20"/>
          <w:lang w:val="en-GB"/>
        </w:rPr>
        <w:t>FF channel [</w:t>
      </w:r>
      <w:r w:rsidR="000E42FC">
        <w:rPr>
          <w:b/>
          <w:bCs/>
          <w:sz w:val="20"/>
          <w:szCs w:val="20"/>
          <w:lang w:val="en-GB"/>
        </w:rPr>
        <w:t>7</w:t>
      </w:r>
      <w:r w:rsidRPr="008F472D">
        <w:rPr>
          <w:b/>
          <w:bCs/>
          <w:sz w:val="20"/>
          <w:szCs w:val="20"/>
          <w:lang w:val="en-GB"/>
        </w:rPr>
        <w:t>]</w:t>
      </w:r>
    </w:p>
    <w:p w14:paraId="3A099D87" w14:textId="77777777" w:rsidR="00F6407D" w:rsidRDefault="00F6407D" w:rsidP="00EF2CC6">
      <w:pPr>
        <w:spacing w:after="120"/>
        <w:contextualSpacing/>
        <w:jc w:val="both"/>
        <w:rPr>
          <w:b/>
          <w:bCs/>
          <w:i/>
          <w:iCs/>
          <w:sz w:val="22"/>
          <w:szCs w:val="22"/>
          <w:lang w:val="en-GB"/>
        </w:rPr>
      </w:pPr>
    </w:p>
    <w:p w14:paraId="1DED0AA1" w14:textId="77777777" w:rsidR="00F6407D" w:rsidRPr="00DF63F8" w:rsidRDefault="00F6407D" w:rsidP="00EF2CC6">
      <w:pPr>
        <w:spacing w:after="120"/>
        <w:contextualSpacing/>
        <w:jc w:val="both"/>
        <w:rPr>
          <w:rFonts w:eastAsiaTheme="minorEastAsia"/>
          <w:sz w:val="22"/>
          <w:szCs w:val="22"/>
        </w:rPr>
      </w:pPr>
      <w:r w:rsidRPr="008F472D">
        <w:rPr>
          <w:b/>
          <w:bCs/>
          <w:i/>
          <w:iCs/>
          <w:sz w:val="22"/>
          <w:szCs w:val="22"/>
          <w:lang w:val="en-GB"/>
        </w:rPr>
        <w:t xml:space="preserve">Observation </w:t>
      </w:r>
      <w:r>
        <w:rPr>
          <w:b/>
          <w:bCs/>
          <w:i/>
          <w:iCs/>
          <w:sz w:val="22"/>
          <w:szCs w:val="22"/>
          <w:lang w:val="en-GB"/>
        </w:rPr>
        <w:t>4</w:t>
      </w:r>
      <w:r w:rsidRPr="008F472D">
        <w:rPr>
          <w:b/>
          <w:bCs/>
          <w:i/>
          <w:iCs/>
          <w:sz w:val="22"/>
          <w:szCs w:val="22"/>
          <w:lang w:val="en-GB"/>
        </w:rPr>
        <w:t xml:space="preserve">: </w:t>
      </w:r>
      <w:r w:rsidRPr="00DF63F8">
        <w:rPr>
          <w:i/>
          <w:iCs/>
          <w:sz w:val="22"/>
          <w:szCs w:val="22"/>
          <w:lang w:val="en-GB"/>
        </w:rPr>
        <w:t xml:space="preserve">For a given antenna system, by increasing </w:t>
      </w:r>
      <m:oMath>
        <m:r>
          <w:rPr>
            <w:rFonts w:ascii="Cambria Math" w:hAnsi="Cambria Math"/>
            <w:sz w:val="22"/>
            <w:szCs w:val="22"/>
          </w:rPr>
          <m:t>r</m:t>
        </m:r>
      </m:oMath>
      <w:r w:rsidRPr="00DF63F8">
        <w:rPr>
          <w:i/>
          <w:iCs/>
          <w:sz w:val="22"/>
          <w:szCs w:val="22"/>
          <w:lang w:val="en-GB"/>
        </w:rPr>
        <w:t>, a NF channel model is reduced to an FF channel model.</w:t>
      </w:r>
    </w:p>
    <w:p w14:paraId="29BD7A03" w14:textId="77777777" w:rsidR="00F6407D" w:rsidRPr="008F472D" w:rsidRDefault="00F6407D" w:rsidP="00EF2CC6">
      <w:pPr>
        <w:spacing w:after="120"/>
        <w:ind w:firstLine="360"/>
        <w:contextualSpacing/>
        <w:jc w:val="both"/>
        <w:rPr>
          <w:rFonts w:eastAsiaTheme="minorEastAsia"/>
          <w:sz w:val="22"/>
          <w:szCs w:val="22"/>
        </w:rPr>
      </w:pPr>
    </w:p>
    <w:p w14:paraId="64FE8F6B" w14:textId="2CB5AF04" w:rsidR="00F6407D" w:rsidRPr="00EF2CC6" w:rsidRDefault="00F6407D" w:rsidP="00EF2CC6">
      <w:pPr>
        <w:spacing w:after="120"/>
        <w:ind w:firstLine="360"/>
        <w:contextualSpacing/>
        <w:jc w:val="both"/>
        <w:rPr>
          <w:rFonts w:eastAsiaTheme="minorEastAsia"/>
          <w:sz w:val="22"/>
          <w:szCs w:val="22"/>
        </w:rPr>
      </w:pPr>
      <w:r w:rsidRPr="00EF2CC6">
        <w:rPr>
          <w:rFonts w:eastAsiaTheme="minorEastAsia"/>
          <w:sz w:val="22"/>
          <w:szCs w:val="22"/>
        </w:rPr>
        <w:t>Therefore, the second option can be to completely focus the FR3 channel model</w:t>
      </w:r>
      <w:r w:rsidR="009F36A2">
        <w:rPr>
          <w:rFonts w:eastAsiaTheme="minorEastAsia"/>
          <w:sz w:val="22"/>
          <w:szCs w:val="22"/>
        </w:rPr>
        <w:t>l</w:t>
      </w:r>
      <w:r w:rsidRPr="00EF2CC6">
        <w:rPr>
          <w:rFonts w:eastAsiaTheme="minorEastAsia"/>
          <w:sz w:val="22"/>
          <w:szCs w:val="22"/>
        </w:rPr>
        <w:t>ing on NF assumptions, from which all potential cases of cell-size and frequencies in FR3 can be supported. As promising as this option sounds, it requires a complete overhaul of the channel model</w:t>
      </w:r>
      <w:r w:rsidR="009F36A2">
        <w:rPr>
          <w:rFonts w:eastAsiaTheme="minorEastAsia"/>
          <w:sz w:val="22"/>
          <w:szCs w:val="22"/>
        </w:rPr>
        <w:t>l</w:t>
      </w:r>
      <w:r w:rsidRPr="00EF2CC6">
        <w:rPr>
          <w:rFonts w:eastAsiaTheme="minorEastAsia"/>
          <w:sz w:val="22"/>
          <w:szCs w:val="22"/>
        </w:rPr>
        <w:t xml:space="preserve">ing </w:t>
      </w:r>
      <w:r w:rsidR="002523CF" w:rsidRPr="00EF2CC6">
        <w:rPr>
          <w:rFonts w:eastAsiaTheme="minorEastAsia"/>
          <w:sz w:val="22"/>
          <w:szCs w:val="22"/>
        </w:rPr>
        <w:t xml:space="preserve">framework </w:t>
      </w:r>
      <w:r w:rsidRPr="00EF2CC6">
        <w:rPr>
          <w:rFonts w:eastAsiaTheme="minorEastAsia"/>
          <w:sz w:val="22"/>
          <w:szCs w:val="22"/>
        </w:rPr>
        <w:t xml:space="preserve">in 3GPP which requires a significant time and effort that should not be </w:t>
      </w:r>
      <w:r w:rsidR="002523CF" w:rsidRPr="00EF2CC6">
        <w:rPr>
          <w:rFonts w:eastAsiaTheme="minorEastAsia"/>
          <w:sz w:val="22"/>
          <w:szCs w:val="22"/>
        </w:rPr>
        <w:t>ignor</w:t>
      </w:r>
      <w:r w:rsidRPr="00EF2CC6">
        <w:rPr>
          <w:rFonts w:eastAsiaTheme="minorEastAsia"/>
          <w:sz w:val="22"/>
          <w:szCs w:val="22"/>
        </w:rPr>
        <w:t>ed.</w:t>
      </w:r>
    </w:p>
    <w:p w14:paraId="14D0DCE8" w14:textId="77777777" w:rsidR="00F6407D" w:rsidRDefault="00F6407D" w:rsidP="00EF2CC6">
      <w:pPr>
        <w:spacing w:after="120"/>
        <w:contextualSpacing/>
        <w:jc w:val="both"/>
        <w:rPr>
          <w:b/>
          <w:bCs/>
          <w:i/>
          <w:iCs/>
          <w:sz w:val="22"/>
          <w:szCs w:val="22"/>
          <w:lang w:val="en-GB"/>
        </w:rPr>
      </w:pPr>
    </w:p>
    <w:p w14:paraId="2BB76C60" w14:textId="77777777" w:rsidR="00F6407D" w:rsidRDefault="00F6407D" w:rsidP="00EF2CC6">
      <w:pPr>
        <w:spacing w:after="120"/>
        <w:contextualSpacing/>
        <w:jc w:val="both"/>
        <w:rPr>
          <w:i/>
          <w:iCs/>
          <w:sz w:val="22"/>
          <w:szCs w:val="22"/>
          <w:lang w:val="en-GB"/>
        </w:rPr>
      </w:pPr>
      <w:r w:rsidRPr="008F472D">
        <w:rPr>
          <w:b/>
          <w:bCs/>
          <w:i/>
          <w:iCs/>
          <w:sz w:val="22"/>
          <w:szCs w:val="22"/>
          <w:lang w:val="en-GB"/>
        </w:rPr>
        <w:t xml:space="preserve">Proposal 1: </w:t>
      </w:r>
      <w:r>
        <w:rPr>
          <w:i/>
          <w:iCs/>
          <w:sz w:val="22"/>
          <w:szCs w:val="22"/>
          <w:lang w:val="en-GB"/>
        </w:rPr>
        <w:t>For FR3 channel modelling in Rel-19, discuss and down-select from,</w:t>
      </w:r>
    </w:p>
    <w:p w14:paraId="36C56C47" w14:textId="0477FE96" w:rsidR="00F6407D" w:rsidRDefault="00F6407D" w:rsidP="00EF2CC6">
      <w:pPr>
        <w:pStyle w:val="ListParagraph"/>
        <w:numPr>
          <w:ilvl w:val="0"/>
          <w:numId w:val="30"/>
        </w:numPr>
        <w:spacing w:after="120"/>
        <w:jc w:val="both"/>
        <w:rPr>
          <w:i/>
          <w:iCs/>
          <w:sz w:val="22"/>
          <w:szCs w:val="22"/>
          <w:lang w:val="en-GB"/>
        </w:rPr>
      </w:pPr>
      <w:r w:rsidRPr="003021FF">
        <w:rPr>
          <w:i/>
          <w:iCs/>
          <w:sz w:val="22"/>
          <w:szCs w:val="22"/>
          <w:lang w:val="en-GB"/>
        </w:rPr>
        <w:t>Option 1:</w:t>
      </w:r>
      <w:r>
        <w:rPr>
          <w:i/>
          <w:iCs/>
          <w:sz w:val="22"/>
          <w:szCs w:val="22"/>
          <w:lang w:val="en-GB"/>
        </w:rPr>
        <w:t xml:space="preserve"> I</w:t>
      </w:r>
      <w:r w:rsidRPr="003021FF">
        <w:rPr>
          <w:i/>
          <w:iCs/>
          <w:sz w:val="22"/>
          <w:szCs w:val="22"/>
          <w:lang w:val="en-GB"/>
        </w:rPr>
        <w:t xml:space="preserve">n Rel-19, </w:t>
      </w:r>
      <w:r w:rsidRPr="00F30560">
        <w:rPr>
          <w:i/>
          <w:iCs/>
          <w:sz w:val="22"/>
          <w:szCs w:val="22"/>
          <w:lang w:val="en-GB"/>
        </w:rPr>
        <w:t xml:space="preserve">TR 38.901 will be refined to address </w:t>
      </w:r>
      <w:r w:rsidR="00915754">
        <w:rPr>
          <w:i/>
          <w:iCs/>
          <w:sz w:val="22"/>
          <w:szCs w:val="22"/>
          <w:lang w:val="en-GB"/>
        </w:rPr>
        <w:t xml:space="preserve">only </w:t>
      </w:r>
      <w:r w:rsidRPr="00F30560">
        <w:rPr>
          <w:i/>
          <w:iCs/>
          <w:sz w:val="22"/>
          <w:szCs w:val="22"/>
          <w:lang w:val="en-GB"/>
        </w:rPr>
        <w:t xml:space="preserve">the issues related to FF operation in FR3, e.g., as captured in Table 1. </w:t>
      </w:r>
    </w:p>
    <w:p w14:paraId="4ED7AB9F" w14:textId="4E019E47" w:rsidR="00F6407D" w:rsidRPr="003021FF" w:rsidRDefault="00F6407D" w:rsidP="00EF2CC6">
      <w:pPr>
        <w:pStyle w:val="ListParagraph"/>
        <w:numPr>
          <w:ilvl w:val="0"/>
          <w:numId w:val="30"/>
        </w:numPr>
        <w:spacing w:after="120"/>
        <w:jc w:val="both"/>
        <w:rPr>
          <w:i/>
          <w:iCs/>
          <w:sz w:val="22"/>
          <w:szCs w:val="22"/>
          <w:lang w:val="en-GB"/>
        </w:rPr>
      </w:pPr>
      <w:r>
        <w:rPr>
          <w:i/>
          <w:iCs/>
          <w:sz w:val="22"/>
          <w:szCs w:val="22"/>
          <w:lang w:val="en-GB"/>
        </w:rPr>
        <w:t xml:space="preserve">Option 2: </w:t>
      </w:r>
      <w:r w:rsidRPr="003021FF">
        <w:rPr>
          <w:i/>
          <w:iCs/>
          <w:sz w:val="22"/>
          <w:szCs w:val="22"/>
          <w:lang w:val="en-GB"/>
        </w:rPr>
        <w:t xml:space="preserve">Focus the study of channel modelling for FR3 based on NF assumptions, </w:t>
      </w:r>
      <w:r>
        <w:rPr>
          <w:i/>
          <w:iCs/>
          <w:sz w:val="22"/>
          <w:szCs w:val="22"/>
          <w:lang w:val="en-GB"/>
        </w:rPr>
        <w:t>based of</w:t>
      </w:r>
      <w:r w:rsidRPr="003021FF">
        <w:rPr>
          <w:i/>
          <w:iCs/>
          <w:sz w:val="22"/>
          <w:szCs w:val="22"/>
          <w:lang w:val="en-GB"/>
        </w:rPr>
        <w:t xml:space="preserve"> which </w:t>
      </w:r>
      <w:r>
        <w:rPr>
          <w:i/>
          <w:iCs/>
          <w:sz w:val="22"/>
          <w:szCs w:val="22"/>
          <w:lang w:val="en-GB"/>
        </w:rPr>
        <w:t>an FF channel model can be derived</w:t>
      </w:r>
      <w:r w:rsidRPr="003021FF">
        <w:rPr>
          <w:i/>
          <w:iCs/>
          <w:sz w:val="22"/>
          <w:szCs w:val="22"/>
          <w:lang w:val="en-GB"/>
        </w:rPr>
        <w:t>.</w:t>
      </w:r>
    </w:p>
    <w:p w14:paraId="42DFC5B5" w14:textId="77777777" w:rsidR="00F6407D" w:rsidRDefault="00F6407D" w:rsidP="00EF2CC6">
      <w:pPr>
        <w:spacing w:after="120"/>
        <w:contextualSpacing/>
        <w:jc w:val="both"/>
        <w:rPr>
          <w:rFonts w:eastAsiaTheme="minorEastAsia"/>
        </w:rPr>
      </w:pPr>
    </w:p>
    <w:p w14:paraId="1DB08D84" w14:textId="60CDAEC2" w:rsidR="00F6407D" w:rsidRPr="00EF2CC6" w:rsidRDefault="00F6407D" w:rsidP="00EF2CC6">
      <w:pPr>
        <w:spacing w:after="120"/>
        <w:ind w:firstLine="360"/>
        <w:contextualSpacing/>
        <w:jc w:val="both"/>
        <w:rPr>
          <w:rFonts w:eastAsiaTheme="minorEastAsia"/>
          <w:sz w:val="21"/>
          <w:szCs w:val="21"/>
        </w:rPr>
      </w:pPr>
      <w:r w:rsidRPr="00EF2CC6">
        <w:rPr>
          <w:rFonts w:eastAsiaTheme="minorEastAsia"/>
          <w:sz w:val="22"/>
          <w:szCs w:val="22"/>
        </w:rPr>
        <w:t>Given the raised potential issues for the first option 1 [</w:t>
      </w:r>
      <w:r w:rsidR="000E42FC">
        <w:rPr>
          <w:rFonts w:eastAsiaTheme="minorEastAsia"/>
          <w:sz w:val="22"/>
          <w:szCs w:val="22"/>
        </w:rPr>
        <w:t>4</w:t>
      </w:r>
      <w:r w:rsidR="00FE74A7">
        <w:rPr>
          <w:rFonts w:eastAsiaTheme="minorEastAsia"/>
          <w:sz w:val="22"/>
          <w:szCs w:val="22"/>
        </w:rPr>
        <w:t>]</w:t>
      </w:r>
      <w:r w:rsidRPr="00EF2CC6">
        <w:rPr>
          <w:rFonts w:eastAsiaTheme="minorEastAsia"/>
          <w:sz w:val="22"/>
          <w:szCs w:val="22"/>
        </w:rPr>
        <w:t>-</w:t>
      </w:r>
      <w:r w:rsidR="00FE74A7">
        <w:rPr>
          <w:rFonts w:eastAsiaTheme="minorEastAsia"/>
          <w:sz w:val="22"/>
          <w:szCs w:val="22"/>
        </w:rPr>
        <w:t>[</w:t>
      </w:r>
      <w:r w:rsidR="000E42FC">
        <w:rPr>
          <w:rFonts w:eastAsiaTheme="minorEastAsia"/>
          <w:sz w:val="22"/>
          <w:szCs w:val="22"/>
        </w:rPr>
        <w:t>6</w:t>
      </w:r>
      <w:r w:rsidRPr="00EF2CC6">
        <w:rPr>
          <w:rFonts w:eastAsiaTheme="minorEastAsia"/>
          <w:sz w:val="22"/>
          <w:szCs w:val="22"/>
        </w:rPr>
        <w:t>], and comprehensiveness of the second option [</w:t>
      </w:r>
      <w:r w:rsidR="00165C44">
        <w:rPr>
          <w:rFonts w:eastAsiaTheme="minorEastAsia"/>
          <w:sz w:val="22"/>
          <w:szCs w:val="22"/>
        </w:rPr>
        <w:t>7</w:t>
      </w:r>
      <w:r w:rsidRPr="00EF2CC6">
        <w:rPr>
          <w:rFonts w:eastAsiaTheme="minorEastAsia"/>
          <w:sz w:val="22"/>
          <w:szCs w:val="22"/>
        </w:rPr>
        <w:t>]</w:t>
      </w:r>
      <w:r w:rsidRPr="00EF2CC6">
        <w:rPr>
          <w:rFonts w:eastAsiaTheme="minorEastAsia"/>
          <w:sz w:val="21"/>
          <w:szCs w:val="21"/>
        </w:rPr>
        <w:t xml:space="preserve">, it </w:t>
      </w:r>
      <w:r w:rsidR="00915754" w:rsidRPr="00EF2CC6">
        <w:rPr>
          <w:rFonts w:eastAsiaTheme="minorEastAsia"/>
          <w:sz w:val="21"/>
          <w:szCs w:val="21"/>
        </w:rPr>
        <w:t xml:space="preserve">may </w:t>
      </w:r>
      <w:r w:rsidRPr="00EF2CC6">
        <w:rPr>
          <w:rFonts w:eastAsiaTheme="minorEastAsia"/>
          <w:sz w:val="21"/>
          <w:szCs w:val="21"/>
        </w:rPr>
        <w:t>be more efficient to adopt the second option as the path forward for studying and developing channel models in FR3. While from our perspective, the second option is the better approach for FR3 channel model study, it is important to note that it will consume a significant time and effort of RAN1 during Rel-19. Therefore, if Option 2 is selected as the way-forward for the FR3 channel model study, it should not be combined with any other channel study effort, as the excessive workload may prevent proper completion of the initiative.</w:t>
      </w:r>
    </w:p>
    <w:p w14:paraId="1931D5D9" w14:textId="77777777" w:rsidR="00F6407D" w:rsidRDefault="00F6407D" w:rsidP="00EF2CC6">
      <w:pPr>
        <w:spacing w:after="120"/>
        <w:ind w:firstLine="360"/>
        <w:contextualSpacing/>
        <w:jc w:val="both"/>
        <w:rPr>
          <w:b/>
          <w:bCs/>
          <w:i/>
          <w:iCs/>
          <w:lang w:val="en-GB"/>
        </w:rPr>
      </w:pPr>
    </w:p>
    <w:p w14:paraId="27E5B7F5" w14:textId="23ACFD02" w:rsidR="00F6407D" w:rsidRPr="000F74AE" w:rsidRDefault="00F6407D" w:rsidP="00EF2CC6">
      <w:pPr>
        <w:spacing w:after="120"/>
        <w:contextualSpacing/>
        <w:jc w:val="both"/>
        <w:rPr>
          <w:i/>
          <w:iCs/>
          <w:sz w:val="22"/>
          <w:szCs w:val="22"/>
          <w:lang w:val="en-GB"/>
        </w:rPr>
      </w:pPr>
      <w:r w:rsidRPr="00EF33FF">
        <w:rPr>
          <w:b/>
          <w:bCs/>
          <w:i/>
          <w:iCs/>
          <w:sz w:val="22"/>
          <w:szCs w:val="22"/>
          <w:lang w:val="en-GB"/>
        </w:rPr>
        <w:t xml:space="preserve">Proposal </w:t>
      </w:r>
      <w:r>
        <w:rPr>
          <w:b/>
          <w:bCs/>
          <w:i/>
          <w:iCs/>
          <w:sz w:val="22"/>
          <w:szCs w:val="22"/>
          <w:lang w:val="en-GB"/>
        </w:rPr>
        <w:t>2</w:t>
      </w:r>
      <w:r w:rsidRPr="00EF33FF">
        <w:rPr>
          <w:b/>
          <w:bCs/>
          <w:i/>
          <w:iCs/>
          <w:sz w:val="22"/>
          <w:szCs w:val="22"/>
          <w:lang w:val="en-GB"/>
        </w:rPr>
        <w:t xml:space="preserve">: </w:t>
      </w:r>
      <w:r w:rsidR="00DE563B" w:rsidRPr="00EF2CC6">
        <w:rPr>
          <w:i/>
          <w:iCs/>
          <w:sz w:val="22"/>
          <w:szCs w:val="22"/>
          <w:lang w:val="en-GB"/>
        </w:rPr>
        <w:t xml:space="preserve">Support </w:t>
      </w:r>
      <w:r w:rsidR="00DE563B">
        <w:rPr>
          <w:i/>
          <w:iCs/>
          <w:sz w:val="22"/>
          <w:szCs w:val="22"/>
          <w:lang w:val="en-GB"/>
        </w:rPr>
        <w:t xml:space="preserve">Option 2 </w:t>
      </w:r>
      <w:r w:rsidR="00DE563B" w:rsidRPr="00F75651">
        <w:rPr>
          <w:i/>
          <w:iCs/>
          <w:sz w:val="22"/>
          <w:szCs w:val="22"/>
          <w:lang w:val="en-GB"/>
        </w:rPr>
        <w:t xml:space="preserve">as the way-forward for the FR3 channel model study, </w:t>
      </w:r>
      <w:r w:rsidR="00DE563B">
        <w:rPr>
          <w:i/>
          <w:iCs/>
          <w:sz w:val="22"/>
          <w:szCs w:val="22"/>
          <w:lang w:val="en-GB"/>
        </w:rPr>
        <w:t>if sufficient TUs are allocated</w:t>
      </w:r>
      <w:r w:rsidR="00DE563B" w:rsidRPr="000F74AE">
        <w:rPr>
          <w:i/>
          <w:iCs/>
          <w:sz w:val="22"/>
          <w:szCs w:val="22"/>
          <w:lang w:val="en-GB"/>
        </w:rPr>
        <w:t xml:space="preserve">. </w:t>
      </w:r>
    </w:p>
    <w:p w14:paraId="4CA79B50" w14:textId="5E8246D9" w:rsidR="004E2E9A" w:rsidRPr="002A3109" w:rsidRDefault="006E189C" w:rsidP="004E2E9A">
      <w:pPr>
        <w:jc w:val="both"/>
        <w:rPr>
          <w:rFonts w:eastAsia="SimSun"/>
        </w:rPr>
      </w:pPr>
      <w:r>
        <w:rPr>
          <w:b/>
          <w:bCs/>
          <w:i/>
          <w:iCs/>
          <w:sz w:val="22"/>
          <w:szCs w:val="22"/>
          <w:lang w:val="en-GB"/>
        </w:rPr>
        <w:t xml:space="preserve"> </w:t>
      </w:r>
    </w:p>
    <w:p w14:paraId="54FE1DCF" w14:textId="00C6FD8F" w:rsidR="004E2E9A" w:rsidRPr="00C53B58" w:rsidRDefault="001C7EBD" w:rsidP="004E2E9A">
      <w:pPr>
        <w:pStyle w:val="Heading1"/>
        <w:jc w:val="both"/>
      </w:pPr>
      <w:r>
        <w:rPr>
          <w:sz w:val="32"/>
          <w:szCs w:val="32"/>
        </w:rPr>
        <w:t>C</w:t>
      </w:r>
      <w:r w:rsidR="004E2E9A">
        <w:rPr>
          <w:sz w:val="32"/>
          <w:szCs w:val="32"/>
        </w:rPr>
        <w:t>hannel model</w:t>
      </w:r>
      <w:r w:rsidR="009F36A2">
        <w:rPr>
          <w:sz w:val="32"/>
          <w:szCs w:val="32"/>
        </w:rPr>
        <w:t>l</w:t>
      </w:r>
      <w:r w:rsidR="004E2E9A">
        <w:rPr>
          <w:sz w:val="32"/>
          <w:szCs w:val="32"/>
        </w:rPr>
        <w:t>ing for ISAC</w:t>
      </w:r>
    </w:p>
    <w:p w14:paraId="56621888" w14:textId="686B5DA2" w:rsidR="000F5497" w:rsidRPr="001B0EB8" w:rsidRDefault="000F5497" w:rsidP="001B0EB8">
      <w:pPr>
        <w:pStyle w:val="Heading2"/>
        <w:rPr>
          <w:sz w:val="28"/>
          <w:szCs w:val="28"/>
        </w:rPr>
      </w:pPr>
      <w:r>
        <w:rPr>
          <w:sz w:val="28"/>
          <w:szCs w:val="28"/>
        </w:rPr>
        <w:t>Background</w:t>
      </w:r>
    </w:p>
    <w:p w14:paraId="10B197DE" w14:textId="3CE6D658" w:rsidR="009F7C76" w:rsidRPr="00057AC9" w:rsidRDefault="009F7C76" w:rsidP="00EF2CC6">
      <w:pPr>
        <w:spacing w:after="120"/>
        <w:jc w:val="both"/>
        <w:rPr>
          <w:rFonts w:eastAsia="SimSun"/>
          <w:sz w:val="22"/>
          <w:szCs w:val="22"/>
        </w:rPr>
      </w:pPr>
      <w:r w:rsidRPr="00057AC9">
        <w:rPr>
          <w:rFonts w:eastAsia="SimSun"/>
          <w:sz w:val="22"/>
          <w:szCs w:val="22"/>
        </w:rPr>
        <w:t>3GPP has specified a channel model in [</w:t>
      </w:r>
      <w:r w:rsidR="000E42FC">
        <w:rPr>
          <w:rFonts w:eastAsia="SimSun"/>
          <w:sz w:val="22"/>
          <w:szCs w:val="22"/>
        </w:rPr>
        <w:t>3</w:t>
      </w:r>
      <w:r w:rsidRPr="00057AC9">
        <w:rPr>
          <w:rFonts w:eastAsia="SimSun"/>
          <w:sz w:val="22"/>
          <w:szCs w:val="22"/>
        </w:rPr>
        <w:t xml:space="preserve">] that provides a flexible framework to simulate and evaluate multitude of communication and positioning related use cases between BS(s) and UE(s). The framework includes a geometry based stochastic channel model (GBSM) that stochastically models the communication channel. The framework also provides an alternative map-based hybrid channel model that integrates some </w:t>
      </w:r>
      <w:r w:rsidRPr="00057AC9">
        <w:rPr>
          <w:rFonts w:eastAsia="SimSun"/>
          <w:sz w:val="22"/>
          <w:szCs w:val="22"/>
        </w:rPr>
        <w:lastRenderedPageBreak/>
        <w:t>deterministic (</w:t>
      </w:r>
      <w:proofErr w:type="gramStart"/>
      <w:r w:rsidRPr="00057AC9">
        <w:rPr>
          <w:rFonts w:eastAsia="SimSun"/>
          <w:sz w:val="22"/>
          <w:szCs w:val="22"/>
        </w:rPr>
        <w:t>ray-tracing</w:t>
      </w:r>
      <w:proofErr w:type="gramEnd"/>
      <w:r w:rsidRPr="00057AC9">
        <w:rPr>
          <w:rFonts w:eastAsia="SimSun"/>
          <w:sz w:val="22"/>
          <w:szCs w:val="22"/>
        </w:rPr>
        <w:t>) component</w:t>
      </w:r>
      <w:r w:rsidR="00F16CA1">
        <w:rPr>
          <w:rFonts w:eastAsia="SimSun"/>
          <w:sz w:val="22"/>
          <w:szCs w:val="22"/>
        </w:rPr>
        <w:t>s</w:t>
      </w:r>
      <w:r w:rsidRPr="00057AC9">
        <w:rPr>
          <w:rFonts w:eastAsia="SimSun"/>
          <w:sz w:val="22"/>
          <w:szCs w:val="22"/>
        </w:rPr>
        <w:t xml:space="preserve"> to the GBSM channel. Both the models offer a large degree of freedom in terms of support for </w:t>
      </w:r>
      <w:r w:rsidR="00F16CA1">
        <w:rPr>
          <w:rFonts w:eastAsia="SimSun"/>
          <w:sz w:val="22"/>
          <w:szCs w:val="22"/>
        </w:rPr>
        <w:t xml:space="preserve">different </w:t>
      </w:r>
      <w:r w:rsidRPr="00057AC9">
        <w:rPr>
          <w:rFonts w:eastAsia="SimSun"/>
          <w:sz w:val="22"/>
          <w:szCs w:val="22"/>
        </w:rPr>
        <w:t xml:space="preserve">key scenarios of interest (e.g., </w:t>
      </w:r>
      <w:proofErr w:type="spellStart"/>
      <w:r w:rsidRPr="00057AC9">
        <w:rPr>
          <w:rFonts w:eastAsia="SimSun"/>
          <w:sz w:val="22"/>
          <w:szCs w:val="22"/>
        </w:rPr>
        <w:t>UMa</w:t>
      </w:r>
      <w:proofErr w:type="spellEnd"/>
      <w:r w:rsidRPr="00057AC9">
        <w:rPr>
          <w:rFonts w:eastAsia="SimSun"/>
          <w:sz w:val="22"/>
          <w:szCs w:val="22"/>
        </w:rPr>
        <w:t xml:space="preserve">, </w:t>
      </w:r>
      <w:proofErr w:type="spellStart"/>
      <w:r w:rsidRPr="00057AC9">
        <w:rPr>
          <w:rFonts w:eastAsia="SimSun"/>
          <w:sz w:val="22"/>
          <w:szCs w:val="22"/>
        </w:rPr>
        <w:t>UMi</w:t>
      </w:r>
      <w:proofErr w:type="spellEnd"/>
      <w:r w:rsidRPr="00057AC9">
        <w:rPr>
          <w:rFonts w:eastAsia="SimSun"/>
          <w:sz w:val="22"/>
          <w:szCs w:val="22"/>
        </w:rPr>
        <w:t xml:space="preserve">, D2D, Indoor, etc.), frequency range (up to 100GHz), bandwidth, no. of antenna arrays, mobility </w:t>
      </w:r>
      <w:r w:rsidR="009500CB">
        <w:rPr>
          <w:rFonts w:eastAsia="SimSun"/>
          <w:sz w:val="22"/>
          <w:szCs w:val="22"/>
        </w:rPr>
        <w:t xml:space="preserve">scenarios </w:t>
      </w:r>
      <w:r w:rsidRPr="00057AC9">
        <w:rPr>
          <w:rFonts w:eastAsia="SimSun"/>
          <w:sz w:val="22"/>
          <w:szCs w:val="22"/>
        </w:rPr>
        <w:t xml:space="preserve">etc. The difference between the two alternatives mainly </w:t>
      </w:r>
      <w:proofErr w:type="gramStart"/>
      <w:r w:rsidRPr="00057AC9">
        <w:rPr>
          <w:rFonts w:eastAsia="SimSun"/>
          <w:sz w:val="22"/>
          <w:szCs w:val="22"/>
        </w:rPr>
        <w:t>converge</w:t>
      </w:r>
      <w:proofErr w:type="gramEnd"/>
      <w:r w:rsidRPr="00057AC9">
        <w:rPr>
          <w:rFonts w:eastAsia="SimSun"/>
          <w:sz w:val="22"/>
          <w:szCs w:val="22"/>
        </w:rPr>
        <w:t xml:space="preserve"> </w:t>
      </w:r>
      <w:r w:rsidR="00C022D3">
        <w:rPr>
          <w:rFonts w:eastAsia="SimSun"/>
          <w:sz w:val="22"/>
          <w:szCs w:val="22"/>
        </w:rPr>
        <w:t xml:space="preserve">in </w:t>
      </w:r>
      <w:r w:rsidRPr="00057AC9">
        <w:rPr>
          <w:rFonts w:eastAsia="SimSun"/>
          <w:sz w:val="22"/>
          <w:szCs w:val="22"/>
        </w:rPr>
        <w:t xml:space="preserve">the way </w:t>
      </w:r>
      <w:r w:rsidR="00C022D3">
        <w:rPr>
          <w:rFonts w:eastAsia="SimSun"/>
          <w:sz w:val="22"/>
          <w:szCs w:val="22"/>
        </w:rPr>
        <w:t xml:space="preserve">the </w:t>
      </w:r>
      <w:r w:rsidRPr="00057AC9">
        <w:rPr>
          <w:rFonts w:eastAsia="SimSun"/>
          <w:sz w:val="22"/>
          <w:szCs w:val="22"/>
        </w:rPr>
        <w:t>clusters are generate</w:t>
      </w:r>
      <w:r w:rsidR="00550800">
        <w:rPr>
          <w:rFonts w:eastAsia="SimSun"/>
          <w:sz w:val="22"/>
          <w:szCs w:val="22"/>
        </w:rPr>
        <w:t>d</w:t>
      </w:r>
      <w:r w:rsidRPr="00057AC9">
        <w:rPr>
          <w:rFonts w:eastAsia="SimSun"/>
          <w:sz w:val="22"/>
          <w:szCs w:val="22"/>
        </w:rPr>
        <w:t>. The GBSM channel provides a stochastic based approach for cluster generation whereas the hybrid model allows deterministic definition (e.g., location, material, thickness) of the clusters.</w:t>
      </w:r>
    </w:p>
    <w:p w14:paraId="2E9C0301" w14:textId="7EB9BE5D" w:rsidR="009F7C76" w:rsidRPr="00057AC9" w:rsidRDefault="009F7C76" w:rsidP="00EF2CC6">
      <w:pPr>
        <w:spacing w:after="120"/>
        <w:jc w:val="both"/>
        <w:rPr>
          <w:rFonts w:eastAsia="SimSun"/>
          <w:sz w:val="22"/>
          <w:szCs w:val="22"/>
        </w:rPr>
      </w:pPr>
      <w:r w:rsidRPr="00057AC9">
        <w:rPr>
          <w:rFonts w:eastAsia="SimSun"/>
          <w:sz w:val="22"/>
          <w:szCs w:val="22"/>
        </w:rPr>
        <w:t>3GPP SA1 in [</w:t>
      </w:r>
      <w:r w:rsidR="000E42FC">
        <w:rPr>
          <w:rFonts w:eastAsia="SimSun"/>
          <w:sz w:val="22"/>
          <w:szCs w:val="22"/>
        </w:rPr>
        <w:t>8</w:t>
      </w:r>
      <w:r w:rsidRPr="00057AC9">
        <w:rPr>
          <w:rFonts w:eastAsia="SimSun"/>
          <w:sz w:val="22"/>
          <w:szCs w:val="22"/>
        </w:rPr>
        <w:t>] conducted a feasibility study on Integrated Sensing and Communication (ISAC) and identified sensing and its integration with communication as a promising new direction</w:t>
      </w:r>
      <w:r w:rsidR="00C420CC">
        <w:rPr>
          <w:rFonts w:eastAsia="SimSun"/>
          <w:sz w:val="22"/>
          <w:szCs w:val="22"/>
        </w:rPr>
        <w:t>,</w:t>
      </w:r>
      <w:r w:rsidRPr="00057AC9">
        <w:rPr>
          <w:rFonts w:eastAsia="SimSun"/>
          <w:sz w:val="22"/>
          <w:szCs w:val="22"/>
        </w:rPr>
        <w:t xml:space="preserve"> providing new use cases, requirements, KPIs, etc. The use cases involve an entity (e.g., BS/UE) extracting information (e.g., detecting, identifying, locating, tracking, etc.) about the target(s) (e.g., object(s), motion, environmental condition(s), etc.) in the surrounding through wireless signals. The wireless signal may either be transmitted by the same receiving entity or different entity/entities and may bounce (reflected, refracted, diffracted) through the target(s).</w:t>
      </w:r>
    </w:p>
    <w:p w14:paraId="60047D40" w14:textId="6B6110F4" w:rsidR="009F7C76" w:rsidRDefault="00B35ABB" w:rsidP="00EF2CC6">
      <w:pPr>
        <w:spacing w:after="120"/>
        <w:jc w:val="both"/>
        <w:rPr>
          <w:rFonts w:eastAsia="SimSun"/>
          <w:sz w:val="22"/>
          <w:szCs w:val="22"/>
        </w:rPr>
      </w:pPr>
      <w:r>
        <w:rPr>
          <w:rFonts w:eastAsia="SimSun"/>
          <w:sz w:val="22"/>
          <w:szCs w:val="22"/>
        </w:rPr>
        <w:t xml:space="preserve">There is a need for a sensing-based channel model to incorporate the sensing and ISAC functionalities into 3GPP as </w:t>
      </w:r>
      <w:r w:rsidR="00E45D8A">
        <w:rPr>
          <w:rFonts w:eastAsia="SimSun"/>
          <w:sz w:val="22"/>
          <w:szCs w:val="22"/>
        </w:rPr>
        <w:t>they are no</w:t>
      </w:r>
      <w:r>
        <w:rPr>
          <w:rFonts w:eastAsia="SimSun"/>
          <w:sz w:val="22"/>
          <w:szCs w:val="22"/>
        </w:rPr>
        <w:t xml:space="preserve">t </w:t>
      </w:r>
      <w:r w:rsidR="009F7C76" w:rsidRPr="00057AC9">
        <w:rPr>
          <w:rFonts w:eastAsia="SimSun"/>
          <w:sz w:val="22"/>
          <w:szCs w:val="22"/>
        </w:rPr>
        <w:t>fully supported by the current 3GPP channel model.</w:t>
      </w:r>
      <w:r w:rsidR="00E45D8A">
        <w:rPr>
          <w:rFonts w:eastAsia="SimSun"/>
          <w:sz w:val="22"/>
          <w:szCs w:val="22"/>
        </w:rPr>
        <w:t xml:space="preserve"> </w:t>
      </w:r>
      <w:r w:rsidR="009F7C76" w:rsidRPr="00057AC9">
        <w:rPr>
          <w:rFonts w:eastAsia="SimSun"/>
          <w:sz w:val="22"/>
          <w:szCs w:val="22"/>
        </w:rPr>
        <w:t>The sensing functionalities rely on modelling the channel between different entities</w:t>
      </w:r>
      <w:r w:rsidR="00BC0D8D">
        <w:rPr>
          <w:rFonts w:eastAsia="SimSun"/>
          <w:sz w:val="22"/>
          <w:szCs w:val="22"/>
        </w:rPr>
        <w:t xml:space="preserve"> (collocated or non-collocated)</w:t>
      </w:r>
      <w:r w:rsidR="009F7C76" w:rsidRPr="00057AC9">
        <w:rPr>
          <w:rFonts w:eastAsia="SimSun"/>
          <w:sz w:val="22"/>
          <w:szCs w:val="22"/>
        </w:rPr>
        <w:t>, where the channel is dependent on the properties (e.g., physical, mobility) of the sensing targets and the reflection of the wireless signal through them. In contrast the 3GPP channel model only supports the channel between the BS and UE where the reflect</w:t>
      </w:r>
      <w:r w:rsidR="00557BC5">
        <w:rPr>
          <w:rFonts w:eastAsia="SimSun"/>
          <w:sz w:val="22"/>
          <w:szCs w:val="22"/>
        </w:rPr>
        <w:t>ions</w:t>
      </w:r>
      <w:r w:rsidR="009F7C76" w:rsidRPr="00057AC9">
        <w:rPr>
          <w:rFonts w:eastAsia="SimSun"/>
          <w:sz w:val="22"/>
          <w:szCs w:val="22"/>
        </w:rPr>
        <w:t xml:space="preserve"> are modelled stochastically through the clusters. </w:t>
      </w:r>
    </w:p>
    <w:p w14:paraId="2745F584" w14:textId="55FF232D" w:rsidR="009F7C76" w:rsidRPr="00EF2CC6" w:rsidRDefault="009F7C76" w:rsidP="00EF2CC6">
      <w:pPr>
        <w:spacing w:after="120"/>
        <w:jc w:val="both"/>
        <w:rPr>
          <w:rFonts w:eastAsia="SimSun"/>
          <w:i/>
          <w:iCs/>
          <w:sz w:val="22"/>
          <w:szCs w:val="22"/>
        </w:rPr>
      </w:pPr>
      <w:r w:rsidRPr="00EF2CC6">
        <w:rPr>
          <w:rFonts w:eastAsia="SimSun"/>
          <w:b/>
          <w:bCs/>
          <w:i/>
          <w:iCs/>
          <w:sz w:val="22"/>
          <w:szCs w:val="22"/>
        </w:rPr>
        <w:t xml:space="preserve">Observation </w:t>
      </w:r>
      <w:r w:rsidR="000E42FC" w:rsidRPr="00EF2CC6">
        <w:rPr>
          <w:rFonts w:eastAsia="SimSun"/>
          <w:b/>
          <w:bCs/>
          <w:i/>
          <w:iCs/>
          <w:sz w:val="22"/>
          <w:szCs w:val="22"/>
        </w:rPr>
        <w:t>5</w:t>
      </w:r>
      <w:r w:rsidRPr="00EF2CC6">
        <w:rPr>
          <w:rFonts w:eastAsia="SimSun"/>
          <w:b/>
          <w:bCs/>
          <w:i/>
          <w:iCs/>
          <w:sz w:val="22"/>
          <w:szCs w:val="22"/>
        </w:rPr>
        <w:t xml:space="preserve">: </w:t>
      </w:r>
      <w:r w:rsidRPr="00EF2CC6">
        <w:rPr>
          <w:rFonts w:eastAsia="SimSun"/>
          <w:i/>
          <w:iCs/>
          <w:sz w:val="22"/>
          <w:szCs w:val="22"/>
        </w:rPr>
        <w:t xml:space="preserve">Incorporating sensing and ISAC functionalities in 3GPP additionally requires modelling the properties of targets, reflections through it and </w:t>
      </w:r>
      <w:r w:rsidR="00E45D8A" w:rsidRPr="00EF2CC6">
        <w:rPr>
          <w:rFonts w:eastAsia="SimSun"/>
          <w:i/>
          <w:iCs/>
          <w:sz w:val="22"/>
          <w:szCs w:val="22"/>
        </w:rPr>
        <w:t xml:space="preserve">the new </w:t>
      </w:r>
      <w:r w:rsidRPr="00EF2CC6">
        <w:rPr>
          <w:rFonts w:eastAsia="SimSun"/>
          <w:i/>
          <w:iCs/>
          <w:sz w:val="22"/>
          <w:szCs w:val="22"/>
        </w:rPr>
        <w:t xml:space="preserve">scenarios </w:t>
      </w:r>
      <w:r w:rsidR="00E45D8A" w:rsidRPr="00EF2CC6">
        <w:rPr>
          <w:rFonts w:eastAsia="SimSun"/>
          <w:i/>
          <w:iCs/>
          <w:sz w:val="22"/>
          <w:szCs w:val="22"/>
        </w:rPr>
        <w:t xml:space="preserve">which are </w:t>
      </w:r>
      <w:r w:rsidRPr="00EF2CC6">
        <w:rPr>
          <w:rFonts w:eastAsia="SimSun"/>
          <w:i/>
          <w:iCs/>
          <w:sz w:val="22"/>
          <w:szCs w:val="22"/>
        </w:rPr>
        <w:t>not fully supported by the current 3GPP channel model in [</w:t>
      </w:r>
      <w:r w:rsidR="000E42FC" w:rsidRPr="00EF2CC6">
        <w:rPr>
          <w:rFonts w:eastAsia="SimSun"/>
          <w:i/>
          <w:iCs/>
          <w:sz w:val="22"/>
          <w:szCs w:val="22"/>
        </w:rPr>
        <w:t>3</w:t>
      </w:r>
      <w:r w:rsidRPr="00EF2CC6">
        <w:rPr>
          <w:rFonts w:eastAsia="SimSun"/>
          <w:i/>
          <w:iCs/>
          <w:sz w:val="22"/>
          <w:szCs w:val="22"/>
        </w:rPr>
        <w:t>].</w:t>
      </w:r>
    </w:p>
    <w:p w14:paraId="41E886B2" w14:textId="77777777" w:rsidR="009F7C76" w:rsidRDefault="009F7C76" w:rsidP="00EF2CC6">
      <w:pPr>
        <w:spacing w:after="120"/>
        <w:jc w:val="both"/>
        <w:rPr>
          <w:rFonts w:eastAsia="SimSun"/>
          <w:sz w:val="22"/>
          <w:szCs w:val="22"/>
        </w:rPr>
      </w:pPr>
    </w:p>
    <w:p w14:paraId="55CCE674" w14:textId="700D963A" w:rsidR="000F5497" w:rsidRPr="004F4A0C" w:rsidRDefault="000F5497" w:rsidP="000F5497">
      <w:pPr>
        <w:pStyle w:val="Heading2"/>
        <w:rPr>
          <w:sz w:val="28"/>
          <w:szCs w:val="28"/>
        </w:rPr>
      </w:pPr>
      <w:r>
        <w:rPr>
          <w:sz w:val="28"/>
          <w:szCs w:val="28"/>
        </w:rPr>
        <w:t>Consideration for new channel models</w:t>
      </w:r>
    </w:p>
    <w:p w14:paraId="3B6E8587" w14:textId="77777777" w:rsidR="009F7C76" w:rsidRPr="00057AC9" w:rsidRDefault="009F7C76" w:rsidP="00EF2CC6">
      <w:pPr>
        <w:spacing w:after="120"/>
        <w:jc w:val="both"/>
        <w:rPr>
          <w:rFonts w:eastAsia="SimSun"/>
          <w:sz w:val="22"/>
          <w:szCs w:val="22"/>
        </w:rPr>
      </w:pPr>
      <w:r w:rsidRPr="00057AC9">
        <w:rPr>
          <w:rFonts w:eastAsia="SimSun"/>
          <w:sz w:val="22"/>
          <w:szCs w:val="22"/>
        </w:rPr>
        <w:t>For sensing-based channel model, considering the 3GPP GBSM channel model as baseline and enhancing it to incorporate the sensing functionalities has many advantages including the following:</w:t>
      </w:r>
    </w:p>
    <w:p w14:paraId="1A05680F" w14:textId="77777777" w:rsidR="009F7C76" w:rsidRPr="00057AC9" w:rsidRDefault="009F7C76" w:rsidP="00EF2CC6">
      <w:pPr>
        <w:pStyle w:val="ListParagraph"/>
        <w:numPr>
          <w:ilvl w:val="0"/>
          <w:numId w:val="28"/>
        </w:numPr>
        <w:spacing w:after="120"/>
        <w:jc w:val="both"/>
        <w:rPr>
          <w:rFonts w:eastAsia="SimSun"/>
          <w:sz w:val="22"/>
          <w:szCs w:val="22"/>
        </w:rPr>
      </w:pPr>
      <w:r w:rsidRPr="00057AC9">
        <w:rPr>
          <w:rFonts w:eastAsia="SimSun"/>
          <w:sz w:val="22"/>
          <w:szCs w:val="22"/>
        </w:rPr>
        <w:t xml:space="preserve">Reduced modelling impact on the existing 3GPP channel model: </w:t>
      </w:r>
    </w:p>
    <w:p w14:paraId="5C75BD06" w14:textId="77777777" w:rsidR="009F7C76" w:rsidRPr="00057AC9" w:rsidRDefault="009F7C76" w:rsidP="00EF2CC6">
      <w:pPr>
        <w:pStyle w:val="ListParagraph"/>
        <w:numPr>
          <w:ilvl w:val="1"/>
          <w:numId w:val="28"/>
        </w:numPr>
        <w:spacing w:after="120"/>
        <w:jc w:val="both"/>
        <w:rPr>
          <w:rFonts w:eastAsia="SimSun"/>
          <w:sz w:val="22"/>
          <w:szCs w:val="22"/>
        </w:rPr>
      </w:pPr>
      <w:r w:rsidRPr="00057AC9">
        <w:rPr>
          <w:rFonts w:eastAsia="SimSun"/>
          <w:sz w:val="22"/>
          <w:szCs w:val="22"/>
        </w:rPr>
        <w:t>Considering 3GPP channel model as baseline allows reuse of widely tested and accepted modules of the existing channel model (e.g., propagation condition, cluster generation, small-scale and large-scale fading, etc.) with or without modifications.</w:t>
      </w:r>
    </w:p>
    <w:p w14:paraId="2BE16426" w14:textId="77777777" w:rsidR="009F7C76" w:rsidRPr="00057AC9" w:rsidRDefault="009F7C76" w:rsidP="00EF2CC6">
      <w:pPr>
        <w:pStyle w:val="ListParagraph"/>
        <w:numPr>
          <w:ilvl w:val="1"/>
          <w:numId w:val="28"/>
        </w:numPr>
        <w:spacing w:after="120"/>
        <w:jc w:val="both"/>
        <w:rPr>
          <w:rFonts w:eastAsia="SimSun"/>
          <w:sz w:val="22"/>
          <w:szCs w:val="22"/>
        </w:rPr>
      </w:pPr>
      <w:r w:rsidRPr="00057AC9">
        <w:rPr>
          <w:rFonts w:eastAsia="SimSun"/>
          <w:sz w:val="22"/>
          <w:szCs w:val="22"/>
        </w:rPr>
        <w:t>Considering other models such as deterministic ray tracing model would need an extensive study, modelling, testing and validation efforts for channel modelling without significant advantages.</w:t>
      </w:r>
    </w:p>
    <w:p w14:paraId="00CBDEE6" w14:textId="77777777" w:rsidR="009F7C76" w:rsidRPr="00057AC9" w:rsidRDefault="009F7C76" w:rsidP="00EF2CC6">
      <w:pPr>
        <w:pStyle w:val="ListParagraph"/>
        <w:numPr>
          <w:ilvl w:val="0"/>
          <w:numId w:val="28"/>
        </w:numPr>
        <w:spacing w:after="120"/>
        <w:jc w:val="both"/>
        <w:rPr>
          <w:rFonts w:eastAsia="SimSun"/>
          <w:sz w:val="22"/>
          <w:szCs w:val="22"/>
        </w:rPr>
      </w:pPr>
      <w:r w:rsidRPr="00057AC9">
        <w:rPr>
          <w:rFonts w:eastAsia="SimSun"/>
          <w:sz w:val="22"/>
          <w:szCs w:val="22"/>
        </w:rPr>
        <w:t>Forward and backward compatibility:</w:t>
      </w:r>
    </w:p>
    <w:p w14:paraId="2832CFE9" w14:textId="77777777" w:rsidR="009F7C76" w:rsidRPr="00057AC9" w:rsidRDefault="009F7C76" w:rsidP="00EF2CC6">
      <w:pPr>
        <w:pStyle w:val="ListParagraph"/>
        <w:numPr>
          <w:ilvl w:val="1"/>
          <w:numId w:val="28"/>
        </w:numPr>
        <w:spacing w:after="120"/>
        <w:jc w:val="both"/>
        <w:rPr>
          <w:rFonts w:eastAsia="SimSun"/>
          <w:sz w:val="22"/>
          <w:szCs w:val="22"/>
        </w:rPr>
      </w:pPr>
      <w:r w:rsidRPr="00057AC9">
        <w:rPr>
          <w:rFonts w:eastAsia="SimSun"/>
          <w:sz w:val="22"/>
          <w:szCs w:val="22"/>
        </w:rPr>
        <w:t xml:space="preserve">Considering 3GPP channel model for sensing allows for integration, evaluation, and a common benchmarking framework of sensing functionalities against </w:t>
      </w:r>
    </w:p>
    <w:p w14:paraId="405ED385" w14:textId="05D4402E" w:rsidR="009F7C76" w:rsidRPr="00057AC9" w:rsidRDefault="00B91286" w:rsidP="00EF2CC6">
      <w:pPr>
        <w:pStyle w:val="ListParagraph"/>
        <w:numPr>
          <w:ilvl w:val="2"/>
          <w:numId w:val="28"/>
        </w:numPr>
        <w:spacing w:after="120"/>
        <w:jc w:val="both"/>
        <w:rPr>
          <w:rFonts w:eastAsia="SimSun"/>
          <w:sz w:val="22"/>
          <w:szCs w:val="22"/>
        </w:rPr>
      </w:pPr>
      <w:r>
        <w:rPr>
          <w:rFonts w:eastAsia="SimSun"/>
          <w:sz w:val="22"/>
          <w:szCs w:val="22"/>
        </w:rPr>
        <w:t>O</w:t>
      </w:r>
      <w:r w:rsidR="009F7C76" w:rsidRPr="00057AC9">
        <w:rPr>
          <w:rFonts w:eastAsia="SimSun"/>
          <w:sz w:val="22"/>
          <w:szCs w:val="22"/>
        </w:rPr>
        <w:t>ther existing 3GPP features such as communication, positioning, etc. for backward compatibility.</w:t>
      </w:r>
    </w:p>
    <w:p w14:paraId="10E56B4D" w14:textId="77777777" w:rsidR="009F7C76" w:rsidRPr="00057AC9" w:rsidRDefault="009F7C76" w:rsidP="00EF2CC6">
      <w:pPr>
        <w:pStyle w:val="ListParagraph"/>
        <w:numPr>
          <w:ilvl w:val="2"/>
          <w:numId w:val="28"/>
        </w:numPr>
        <w:spacing w:after="120"/>
        <w:jc w:val="both"/>
        <w:rPr>
          <w:rFonts w:eastAsia="SimSun"/>
          <w:sz w:val="22"/>
          <w:szCs w:val="22"/>
        </w:rPr>
      </w:pPr>
      <w:r w:rsidRPr="00057AC9">
        <w:rPr>
          <w:rFonts w:eastAsia="SimSun"/>
          <w:sz w:val="22"/>
          <w:szCs w:val="22"/>
        </w:rPr>
        <w:t>Other features that may be developed in 3GPP in the future (e.g., sidelink based ISAC) for forward compatibility.</w:t>
      </w:r>
    </w:p>
    <w:p w14:paraId="4C5219D3" w14:textId="77777777" w:rsidR="009F7C76" w:rsidRPr="00057AC9" w:rsidRDefault="009F7C76" w:rsidP="00EF2CC6">
      <w:pPr>
        <w:pStyle w:val="ListParagraph"/>
        <w:numPr>
          <w:ilvl w:val="0"/>
          <w:numId w:val="28"/>
        </w:numPr>
        <w:spacing w:after="120"/>
        <w:jc w:val="both"/>
        <w:rPr>
          <w:rFonts w:eastAsia="SimSun"/>
          <w:sz w:val="22"/>
          <w:szCs w:val="22"/>
        </w:rPr>
      </w:pPr>
      <w:r w:rsidRPr="00057AC9">
        <w:rPr>
          <w:rFonts w:eastAsia="SimSun"/>
          <w:sz w:val="22"/>
          <w:szCs w:val="22"/>
        </w:rPr>
        <w:t>Low complexity of stochastic channel model:</w:t>
      </w:r>
    </w:p>
    <w:p w14:paraId="04B59DFB" w14:textId="77777777" w:rsidR="009F7C76" w:rsidRPr="00057AC9" w:rsidRDefault="009F7C76" w:rsidP="00EF2CC6">
      <w:pPr>
        <w:pStyle w:val="ListParagraph"/>
        <w:numPr>
          <w:ilvl w:val="1"/>
          <w:numId w:val="28"/>
        </w:numPr>
        <w:spacing w:after="120"/>
        <w:jc w:val="both"/>
        <w:rPr>
          <w:rFonts w:eastAsia="SimSun"/>
          <w:sz w:val="22"/>
          <w:szCs w:val="22"/>
        </w:rPr>
      </w:pPr>
      <w:r w:rsidRPr="00057AC9">
        <w:rPr>
          <w:rFonts w:eastAsia="SimSun"/>
          <w:sz w:val="22"/>
          <w:szCs w:val="22"/>
        </w:rPr>
        <w:t xml:space="preserve">Stochastic channel model has lower complexity compared to deterministic (e.g., </w:t>
      </w:r>
      <w:proofErr w:type="gramStart"/>
      <w:r w:rsidRPr="00057AC9">
        <w:rPr>
          <w:rFonts w:eastAsia="SimSun"/>
          <w:sz w:val="22"/>
          <w:szCs w:val="22"/>
        </w:rPr>
        <w:t>ray-tracing</w:t>
      </w:r>
      <w:proofErr w:type="gramEnd"/>
      <w:r w:rsidRPr="00057AC9">
        <w:rPr>
          <w:rFonts w:eastAsia="SimSun"/>
          <w:sz w:val="22"/>
          <w:szCs w:val="22"/>
        </w:rPr>
        <w:t>) or hybrid channel models allowing for quick implementation, testing and hence integration into 3GPP.</w:t>
      </w:r>
    </w:p>
    <w:p w14:paraId="39BF4B64" w14:textId="37F56118" w:rsidR="009F7C76" w:rsidRPr="00EF2CC6" w:rsidRDefault="009F7C76" w:rsidP="00EF2CC6">
      <w:pPr>
        <w:spacing w:after="120"/>
        <w:jc w:val="both"/>
        <w:rPr>
          <w:rFonts w:eastAsia="SimSun"/>
          <w:b/>
          <w:bCs/>
          <w:i/>
          <w:iCs/>
          <w:sz w:val="22"/>
          <w:szCs w:val="22"/>
        </w:rPr>
      </w:pPr>
      <w:r w:rsidRPr="00EF2CC6">
        <w:rPr>
          <w:rFonts w:eastAsia="SimSun"/>
          <w:b/>
          <w:bCs/>
          <w:i/>
          <w:iCs/>
          <w:sz w:val="22"/>
          <w:szCs w:val="22"/>
        </w:rPr>
        <w:t xml:space="preserve">Proposal </w:t>
      </w:r>
      <w:r w:rsidR="00BC04EB">
        <w:rPr>
          <w:rFonts w:eastAsia="SimSun"/>
          <w:b/>
          <w:bCs/>
          <w:i/>
          <w:iCs/>
          <w:sz w:val="22"/>
          <w:szCs w:val="22"/>
        </w:rPr>
        <w:t>3</w:t>
      </w:r>
      <w:r w:rsidRPr="00EF2CC6">
        <w:rPr>
          <w:rFonts w:eastAsia="SimSun"/>
          <w:b/>
          <w:bCs/>
          <w:i/>
          <w:iCs/>
          <w:sz w:val="22"/>
          <w:szCs w:val="22"/>
        </w:rPr>
        <w:t xml:space="preserve">: </w:t>
      </w:r>
      <w:r w:rsidRPr="00EF2CC6">
        <w:rPr>
          <w:rFonts w:eastAsia="SimSun"/>
          <w:i/>
          <w:iCs/>
          <w:sz w:val="22"/>
          <w:szCs w:val="22"/>
        </w:rPr>
        <w:t xml:space="preserve">Study </w:t>
      </w:r>
      <w:r w:rsidR="000E1652">
        <w:rPr>
          <w:rFonts w:eastAsia="SimSun"/>
          <w:i/>
          <w:iCs/>
          <w:sz w:val="22"/>
          <w:szCs w:val="22"/>
        </w:rPr>
        <w:t xml:space="preserve">ISAC </w:t>
      </w:r>
      <w:r w:rsidRPr="00EF2CC6">
        <w:rPr>
          <w:rFonts w:eastAsia="SimSun"/>
          <w:i/>
          <w:iCs/>
          <w:sz w:val="22"/>
          <w:szCs w:val="22"/>
        </w:rPr>
        <w:t>channel modelling with enhancements based on the 3GPP stochastic channel model specified in TR38.901. Enhancements should be modification or addition to existing modules in the channel model.</w:t>
      </w:r>
    </w:p>
    <w:p w14:paraId="7ABBFE9C" w14:textId="77777777" w:rsidR="009F7C76" w:rsidRDefault="009F7C76" w:rsidP="00EF2CC6">
      <w:pPr>
        <w:spacing w:after="120"/>
        <w:jc w:val="both"/>
        <w:rPr>
          <w:rFonts w:eastAsia="SimSun"/>
          <w:sz w:val="22"/>
          <w:szCs w:val="22"/>
        </w:rPr>
      </w:pPr>
    </w:p>
    <w:p w14:paraId="6E429EAC" w14:textId="02807F88" w:rsidR="000F5497" w:rsidRPr="004F4A0C" w:rsidRDefault="000F5497" w:rsidP="000F5497">
      <w:pPr>
        <w:pStyle w:val="Heading2"/>
        <w:rPr>
          <w:sz w:val="28"/>
          <w:szCs w:val="28"/>
        </w:rPr>
      </w:pPr>
      <w:r>
        <w:rPr>
          <w:sz w:val="28"/>
          <w:szCs w:val="28"/>
        </w:rPr>
        <w:lastRenderedPageBreak/>
        <w:t>Frequency ranges for sensing</w:t>
      </w:r>
    </w:p>
    <w:p w14:paraId="421CD047" w14:textId="2CA42800" w:rsidR="009F7C76" w:rsidRPr="00057AC9" w:rsidRDefault="009F7C76" w:rsidP="00EF2CC6">
      <w:pPr>
        <w:spacing w:after="120"/>
        <w:jc w:val="both"/>
        <w:rPr>
          <w:rFonts w:eastAsia="SimSun"/>
          <w:sz w:val="22"/>
          <w:szCs w:val="22"/>
        </w:rPr>
      </w:pPr>
      <w:r w:rsidRPr="00057AC9">
        <w:rPr>
          <w:rFonts w:eastAsia="SimSun"/>
          <w:sz w:val="22"/>
          <w:szCs w:val="22"/>
        </w:rPr>
        <w:t>The sensing channel model should be developed considering different frequency ranges including FR1 (0.410 – 7.125 GHz), FR2 (24.25-</w:t>
      </w:r>
      <w:r w:rsidR="005E7D92">
        <w:rPr>
          <w:rFonts w:eastAsia="SimSun"/>
          <w:sz w:val="22"/>
          <w:szCs w:val="22"/>
        </w:rPr>
        <w:t>71</w:t>
      </w:r>
      <w:r w:rsidRPr="00057AC9">
        <w:rPr>
          <w:rFonts w:eastAsia="SimSun"/>
          <w:sz w:val="22"/>
          <w:szCs w:val="22"/>
        </w:rPr>
        <w:t xml:space="preserve"> GHz) and FR3 (</w:t>
      </w:r>
      <w:r w:rsidR="005305F7" w:rsidRPr="005305F7">
        <w:rPr>
          <w:rFonts w:eastAsia="SimSun"/>
          <w:sz w:val="22"/>
          <w:szCs w:val="22"/>
        </w:rPr>
        <w:t>7.125 – 24.25 GHz</w:t>
      </w:r>
      <w:r w:rsidRPr="00057AC9">
        <w:rPr>
          <w:rFonts w:eastAsia="SimSun"/>
          <w:sz w:val="22"/>
          <w:szCs w:val="22"/>
        </w:rPr>
        <w:t>). The use cases defined in [</w:t>
      </w:r>
      <w:r w:rsidR="000E42FC">
        <w:rPr>
          <w:rFonts w:eastAsia="SimSun"/>
          <w:sz w:val="22"/>
          <w:szCs w:val="22"/>
        </w:rPr>
        <w:t>8</w:t>
      </w:r>
      <w:r w:rsidRPr="00057AC9">
        <w:rPr>
          <w:rFonts w:eastAsia="SimSun"/>
          <w:sz w:val="22"/>
          <w:szCs w:val="22"/>
        </w:rPr>
        <w:t xml:space="preserve">] present different requirements in terms of the level of details required from the sensing channel. As, the signal propagation conditions and hence the channel characteristics depend on the frequency band of the transmitted signal, a wide range of frequency bands </w:t>
      </w:r>
      <w:r w:rsidR="00DC7C53">
        <w:rPr>
          <w:rFonts w:eastAsia="SimSun"/>
          <w:sz w:val="22"/>
          <w:szCs w:val="22"/>
        </w:rPr>
        <w:t xml:space="preserve">should be </w:t>
      </w:r>
      <w:r w:rsidRPr="00057AC9">
        <w:rPr>
          <w:rFonts w:eastAsia="SimSun"/>
          <w:sz w:val="22"/>
          <w:szCs w:val="22"/>
        </w:rPr>
        <w:t>considered for the sensing channel.</w:t>
      </w:r>
    </w:p>
    <w:p w14:paraId="666F13A0" w14:textId="77777777" w:rsidR="009F7C76" w:rsidRDefault="009F7C76" w:rsidP="00EF2CC6">
      <w:pPr>
        <w:spacing w:after="120"/>
        <w:jc w:val="both"/>
        <w:rPr>
          <w:rFonts w:eastAsia="SimSun"/>
          <w:sz w:val="20"/>
          <w:szCs w:val="20"/>
        </w:rPr>
      </w:pPr>
    </w:p>
    <w:p w14:paraId="4E50C72D" w14:textId="046493D4" w:rsidR="009F7C76" w:rsidRDefault="009F7C76" w:rsidP="00EF2CC6">
      <w:pPr>
        <w:keepNext/>
        <w:spacing w:after="120"/>
        <w:jc w:val="both"/>
      </w:pPr>
      <w:r>
        <w:rPr>
          <w:rFonts w:eastAsia="SimSun"/>
          <w:noProof/>
          <w:sz w:val="20"/>
          <w:szCs w:val="20"/>
        </w:rPr>
        <w:drawing>
          <wp:inline distT="0" distB="0" distL="0" distR="0" wp14:anchorId="1145B1B6" wp14:editId="1F39B86B">
            <wp:extent cx="6106795" cy="2226310"/>
            <wp:effectExtent l="0" t="0" r="8255" b="2540"/>
            <wp:docPr id="2" name="Picture 2" descr="A graph and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and diagram of a graph&#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6795" cy="2226310"/>
                    </a:xfrm>
                    <a:prstGeom prst="rect">
                      <a:avLst/>
                    </a:prstGeom>
                    <a:noFill/>
                    <a:ln>
                      <a:noFill/>
                    </a:ln>
                  </pic:spPr>
                </pic:pic>
              </a:graphicData>
            </a:graphic>
          </wp:inline>
        </w:drawing>
      </w:r>
    </w:p>
    <w:p w14:paraId="0BF5F253" w14:textId="3F6E28D9" w:rsidR="009F7C76" w:rsidRPr="00EF2CC6" w:rsidRDefault="009F7C76" w:rsidP="00EF2CC6">
      <w:pPr>
        <w:pStyle w:val="Caption"/>
        <w:spacing w:after="120"/>
        <w:jc w:val="center"/>
        <w:rPr>
          <w:rFonts w:eastAsia="SimSun"/>
          <w:b/>
          <w:bCs/>
          <w:i w:val="0"/>
          <w:iCs w:val="0"/>
          <w:color w:val="auto"/>
          <w:sz w:val="21"/>
          <w:szCs w:val="21"/>
        </w:rPr>
      </w:pPr>
      <w:r w:rsidRPr="00EF2CC6">
        <w:rPr>
          <w:b/>
          <w:bCs/>
          <w:i w:val="0"/>
          <w:iCs w:val="0"/>
          <w:color w:val="auto"/>
          <w:sz w:val="20"/>
          <w:szCs w:val="20"/>
        </w:rPr>
        <w:t xml:space="preserve">Figure </w:t>
      </w:r>
      <w:r w:rsidR="000E1652" w:rsidRPr="00EF2CC6">
        <w:rPr>
          <w:b/>
          <w:bCs/>
          <w:i w:val="0"/>
          <w:iCs w:val="0"/>
          <w:color w:val="auto"/>
          <w:sz w:val="20"/>
          <w:szCs w:val="20"/>
        </w:rPr>
        <w:t>3</w:t>
      </w:r>
      <w:r w:rsidR="000E1652" w:rsidRPr="00EF2CC6">
        <w:rPr>
          <w:b/>
          <w:bCs/>
          <w:i w:val="0"/>
          <w:iCs w:val="0"/>
          <w:noProof/>
          <w:color w:val="auto"/>
          <w:sz w:val="20"/>
          <w:szCs w:val="20"/>
        </w:rPr>
        <w:t>.</w:t>
      </w:r>
      <w:r w:rsidRPr="00EF2CC6">
        <w:rPr>
          <w:b/>
          <w:bCs/>
          <w:i w:val="0"/>
          <w:iCs w:val="0"/>
          <w:color w:val="auto"/>
          <w:sz w:val="20"/>
          <w:szCs w:val="20"/>
        </w:rPr>
        <w:t xml:space="preserve"> </w:t>
      </w:r>
      <w:r w:rsidR="000E1652">
        <w:rPr>
          <w:b/>
          <w:bCs/>
          <w:i w:val="0"/>
          <w:iCs w:val="0"/>
          <w:color w:val="auto"/>
          <w:sz w:val="20"/>
          <w:szCs w:val="20"/>
        </w:rPr>
        <w:t>A</w:t>
      </w:r>
      <w:r w:rsidRPr="00EF2CC6">
        <w:rPr>
          <w:b/>
          <w:bCs/>
          <w:i w:val="0"/>
          <w:iCs w:val="0"/>
          <w:color w:val="auto"/>
          <w:sz w:val="20"/>
          <w:szCs w:val="20"/>
        </w:rPr>
        <w:t>tmospheric absorption (in dB/km) and rain attenuation (in dB/km) of signals at different frequency bands [</w:t>
      </w:r>
      <w:r w:rsidR="000E1652" w:rsidRPr="00EF2CC6">
        <w:rPr>
          <w:b/>
          <w:bCs/>
          <w:i w:val="0"/>
          <w:iCs w:val="0"/>
          <w:color w:val="auto"/>
          <w:sz w:val="20"/>
          <w:szCs w:val="20"/>
        </w:rPr>
        <w:t>9</w:t>
      </w:r>
      <w:r w:rsidRPr="00EF2CC6">
        <w:rPr>
          <w:b/>
          <w:bCs/>
          <w:i w:val="0"/>
          <w:iCs w:val="0"/>
          <w:color w:val="auto"/>
          <w:sz w:val="20"/>
          <w:szCs w:val="20"/>
        </w:rPr>
        <w:t>]</w:t>
      </w:r>
    </w:p>
    <w:p w14:paraId="36FDEB7A" w14:textId="308C9B4B" w:rsidR="009F7C76" w:rsidRPr="00057AC9" w:rsidRDefault="009F7C76" w:rsidP="00EF2CC6">
      <w:pPr>
        <w:spacing w:after="120"/>
        <w:jc w:val="both"/>
        <w:rPr>
          <w:rFonts w:eastAsia="SimSun"/>
          <w:sz w:val="22"/>
          <w:szCs w:val="22"/>
        </w:rPr>
      </w:pPr>
      <w:r w:rsidRPr="00057AC9">
        <w:rPr>
          <w:rFonts w:eastAsia="SimSun"/>
          <w:sz w:val="22"/>
          <w:szCs w:val="22"/>
        </w:rPr>
        <w:t xml:space="preserve">The signal propagation in FR2 is characterized by </w:t>
      </w:r>
      <w:r w:rsidR="00CF50EC">
        <w:rPr>
          <w:rFonts w:eastAsia="SimSun"/>
          <w:sz w:val="22"/>
          <w:szCs w:val="22"/>
        </w:rPr>
        <w:t xml:space="preserve">properties such as </w:t>
      </w:r>
      <w:r w:rsidRPr="00057AC9">
        <w:rPr>
          <w:rFonts w:eastAsia="SimSun"/>
          <w:sz w:val="22"/>
          <w:szCs w:val="22"/>
        </w:rPr>
        <w:t xml:space="preserve">large bandwidth and large no. of antenna elements compared to </w:t>
      </w:r>
      <w:r w:rsidR="00CF50EC">
        <w:rPr>
          <w:rFonts w:eastAsia="SimSun"/>
          <w:sz w:val="22"/>
          <w:szCs w:val="22"/>
        </w:rPr>
        <w:t>FR1 and FR3</w:t>
      </w:r>
      <w:r w:rsidRPr="00057AC9">
        <w:rPr>
          <w:rFonts w:eastAsia="SimSun"/>
          <w:sz w:val="22"/>
          <w:szCs w:val="22"/>
        </w:rPr>
        <w:t xml:space="preserve">. This allows for a large sensing resolution in terms of range, angle (e.g., for </w:t>
      </w:r>
      <w:proofErr w:type="spellStart"/>
      <w:r w:rsidRPr="00057AC9">
        <w:rPr>
          <w:rFonts w:eastAsia="SimSun"/>
          <w:sz w:val="22"/>
          <w:szCs w:val="22"/>
        </w:rPr>
        <w:t>AoD</w:t>
      </w:r>
      <w:proofErr w:type="spellEnd"/>
      <w:r w:rsidRPr="00057AC9">
        <w:rPr>
          <w:rFonts w:eastAsia="SimSun"/>
          <w:sz w:val="22"/>
          <w:szCs w:val="22"/>
        </w:rPr>
        <w:t xml:space="preserve">, </w:t>
      </w:r>
      <w:proofErr w:type="spellStart"/>
      <w:r w:rsidRPr="00057AC9">
        <w:rPr>
          <w:rFonts w:eastAsia="SimSun"/>
          <w:sz w:val="22"/>
          <w:szCs w:val="22"/>
        </w:rPr>
        <w:t>AoA</w:t>
      </w:r>
      <w:proofErr w:type="spellEnd"/>
      <w:r w:rsidRPr="00057AC9">
        <w:rPr>
          <w:rFonts w:eastAsia="SimSun"/>
          <w:sz w:val="22"/>
          <w:szCs w:val="22"/>
        </w:rPr>
        <w:t xml:space="preserve"> measurements), phase, etc. enabling the receiver to measure the signal with finer resolution and hence in higher detail compared to FR1 and FR3. Additionally, the signal propagation in FR2 experiences higher pathloss, propagation loss due to environmental conditions such as rain, fog, and atmospheric gases (as illustrated in Figure </w:t>
      </w:r>
      <w:r w:rsidR="005305F7">
        <w:rPr>
          <w:rFonts w:eastAsia="SimSun"/>
          <w:sz w:val="22"/>
          <w:szCs w:val="22"/>
        </w:rPr>
        <w:t>3</w:t>
      </w:r>
      <w:r w:rsidRPr="00057AC9">
        <w:rPr>
          <w:rFonts w:eastAsia="SimSun"/>
          <w:sz w:val="22"/>
          <w:szCs w:val="22"/>
        </w:rPr>
        <w:t>) and is more susceptible to blockages [</w:t>
      </w:r>
      <w:r w:rsidR="000E1652">
        <w:rPr>
          <w:rFonts w:eastAsia="SimSun"/>
          <w:sz w:val="22"/>
          <w:szCs w:val="22"/>
        </w:rPr>
        <w:t>9</w:t>
      </w:r>
      <w:r w:rsidRPr="00057AC9">
        <w:rPr>
          <w:rFonts w:eastAsia="SimSun"/>
          <w:sz w:val="22"/>
          <w:szCs w:val="22"/>
        </w:rPr>
        <w:t xml:space="preserve">]. </w:t>
      </w:r>
    </w:p>
    <w:p w14:paraId="0B67E94C" w14:textId="3CF9C807" w:rsidR="009F7C76" w:rsidRPr="00057AC9" w:rsidRDefault="009F7C76" w:rsidP="00EF2CC6">
      <w:pPr>
        <w:spacing w:after="120"/>
        <w:jc w:val="both"/>
        <w:rPr>
          <w:rFonts w:eastAsia="SimSun"/>
          <w:sz w:val="22"/>
          <w:szCs w:val="22"/>
        </w:rPr>
      </w:pPr>
      <w:r w:rsidRPr="00057AC9">
        <w:rPr>
          <w:rFonts w:eastAsia="SimSun"/>
          <w:sz w:val="22"/>
          <w:szCs w:val="22"/>
        </w:rPr>
        <w:t xml:space="preserve">In contrast, the signals in FR1 band are more robust and reliable due to reduced </w:t>
      </w:r>
      <w:r w:rsidR="00D5453D">
        <w:rPr>
          <w:rFonts w:eastAsia="SimSun"/>
          <w:sz w:val="22"/>
          <w:szCs w:val="22"/>
        </w:rPr>
        <w:t>attenuation</w:t>
      </w:r>
      <w:r w:rsidRPr="00057AC9">
        <w:rPr>
          <w:rFonts w:eastAsia="SimSun"/>
          <w:sz w:val="22"/>
          <w:szCs w:val="22"/>
        </w:rPr>
        <w:t xml:space="preserve"> </w:t>
      </w:r>
      <w:r w:rsidR="00BD3A86">
        <w:rPr>
          <w:rFonts w:eastAsia="SimSun"/>
          <w:sz w:val="22"/>
          <w:szCs w:val="22"/>
        </w:rPr>
        <w:t xml:space="preserve">due to </w:t>
      </w:r>
      <w:r w:rsidRPr="00057AC9">
        <w:rPr>
          <w:rFonts w:eastAsia="SimSun"/>
          <w:sz w:val="22"/>
          <w:szCs w:val="22"/>
        </w:rPr>
        <w:t xml:space="preserve">the environmental conditions, lower blockages and hence a larger </w:t>
      </w:r>
      <w:r w:rsidR="00DC7C53">
        <w:rPr>
          <w:rFonts w:eastAsia="SimSun"/>
          <w:sz w:val="22"/>
          <w:szCs w:val="22"/>
        </w:rPr>
        <w:t>sensing and beam</w:t>
      </w:r>
      <w:r w:rsidRPr="00057AC9">
        <w:rPr>
          <w:rFonts w:eastAsia="SimSun"/>
          <w:sz w:val="22"/>
          <w:szCs w:val="22"/>
        </w:rPr>
        <w:t xml:space="preserve"> coverage area compared to </w:t>
      </w:r>
      <w:r w:rsidR="00CF50EC">
        <w:rPr>
          <w:rFonts w:eastAsia="SimSun"/>
          <w:sz w:val="22"/>
          <w:szCs w:val="22"/>
        </w:rPr>
        <w:t>FR2 and FR3</w:t>
      </w:r>
      <w:r w:rsidRPr="00057AC9">
        <w:rPr>
          <w:rFonts w:eastAsia="SimSun"/>
          <w:sz w:val="22"/>
          <w:szCs w:val="22"/>
        </w:rPr>
        <w:t xml:space="preserve">. This allows for a more reliable sensing performance in a wider coverage area. However, the lower available bandwidth and no. of antenna elements </w:t>
      </w:r>
      <w:r w:rsidR="00CF50EC">
        <w:rPr>
          <w:rFonts w:eastAsia="SimSun"/>
          <w:sz w:val="22"/>
          <w:szCs w:val="22"/>
        </w:rPr>
        <w:t xml:space="preserve">in FR1 </w:t>
      </w:r>
      <w:r w:rsidRPr="00057AC9">
        <w:rPr>
          <w:rFonts w:eastAsia="SimSun"/>
          <w:sz w:val="22"/>
          <w:szCs w:val="22"/>
        </w:rPr>
        <w:t xml:space="preserve">means that the sensing resolution is lower compared to </w:t>
      </w:r>
      <w:r w:rsidR="00CF50EC">
        <w:rPr>
          <w:rFonts w:eastAsia="SimSun"/>
          <w:sz w:val="22"/>
          <w:szCs w:val="22"/>
        </w:rPr>
        <w:t>FR2 and FR3</w:t>
      </w:r>
      <w:r w:rsidRPr="00057AC9">
        <w:rPr>
          <w:rFonts w:eastAsia="SimSun"/>
          <w:sz w:val="22"/>
          <w:szCs w:val="22"/>
        </w:rPr>
        <w:t>. These properties are especially useful for use cases which require robust sensing performance but do not require high level of detail from the sensing channel.</w:t>
      </w:r>
    </w:p>
    <w:p w14:paraId="09092757" w14:textId="1EB10466" w:rsidR="009F7C76" w:rsidRPr="00057AC9" w:rsidRDefault="009F7C76" w:rsidP="00EF2CC6">
      <w:pPr>
        <w:spacing w:after="120"/>
        <w:jc w:val="both"/>
        <w:rPr>
          <w:sz w:val="22"/>
          <w:szCs w:val="22"/>
        </w:rPr>
      </w:pPr>
      <w:r w:rsidRPr="00057AC9">
        <w:rPr>
          <w:rFonts w:eastAsia="SimSun"/>
          <w:sz w:val="22"/>
          <w:szCs w:val="22"/>
        </w:rPr>
        <w:t>FR3 is the mid-way point between the two frequency bands that allow for more higher sensing resolution compared to FR1 band however it</w:t>
      </w:r>
      <w:r w:rsidR="00DC7C53">
        <w:rPr>
          <w:rFonts w:eastAsia="SimSun"/>
          <w:sz w:val="22"/>
          <w:szCs w:val="22"/>
        </w:rPr>
        <w:t xml:space="preserve"> has the</w:t>
      </w:r>
      <w:r w:rsidRPr="00057AC9">
        <w:rPr>
          <w:rFonts w:eastAsia="SimSun"/>
          <w:sz w:val="22"/>
          <w:szCs w:val="22"/>
        </w:rPr>
        <w:t xml:space="preserve"> advantage of higher reliability and coverage area compared to FR2 band.</w:t>
      </w:r>
    </w:p>
    <w:p w14:paraId="38C2BBAE" w14:textId="17DB7C62" w:rsidR="009F7C76" w:rsidRPr="00057AC9" w:rsidRDefault="009F7C76" w:rsidP="00EF2CC6">
      <w:pPr>
        <w:spacing w:after="120"/>
        <w:jc w:val="both"/>
        <w:rPr>
          <w:rFonts w:eastAsia="SimSun"/>
          <w:sz w:val="22"/>
          <w:szCs w:val="22"/>
        </w:rPr>
      </w:pPr>
      <w:r w:rsidRPr="00057AC9">
        <w:rPr>
          <w:rFonts w:eastAsia="SimSun"/>
          <w:sz w:val="22"/>
          <w:szCs w:val="22"/>
        </w:rPr>
        <w:t>FR1 can support the use cases requiring a low level of details from the sensing channel, specifically, the ones concer</w:t>
      </w:r>
      <w:r w:rsidR="00CF50EC">
        <w:rPr>
          <w:rFonts w:eastAsia="SimSun"/>
          <w:sz w:val="22"/>
          <w:szCs w:val="22"/>
        </w:rPr>
        <w:t>n</w:t>
      </w:r>
      <w:r w:rsidRPr="00057AC9">
        <w:rPr>
          <w:rFonts w:eastAsia="SimSun"/>
          <w:sz w:val="22"/>
          <w:szCs w:val="22"/>
        </w:rPr>
        <w:t xml:space="preserve">ing object detection, location and/or tracking, etc. The use cases such as intruder detection in smart home, pedestrian/animal intruder detection on highway, railway intrusion detection, sensing at crossroads with/without obstacle, blind spot detection </w:t>
      </w:r>
      <w:r w:rsidRPr="009F7C76">
        <w:rPr>
          <w:rFonts w:eastAsia="SimSun"/>
          <w:sz w:val="22"/>
          <w:szCs w:val="22"/>
        </w:rPr>
        <w:t>etc.</w:t>
      </w:r>
      <w:r w:rsidRPr="00057AC9">
        <w:rPr>
          <w:rFonts w:eastAsia="SimSun"/>
          <w:sz w:val="22"/>
          <w:szCs w:val="22"/>
        </w:rPr>
        <w:t>, as described in [</w:t>
      </w:r>
      <w:r w:rsidR="009232E3">
        <w:rPr>
          <w:rFonts w:eastAsia="SimSun"/>
          <w:sz w:val="22"/>
          <w:szCs w:val="22"/>
        </w:rPr>
        <w:t>8</w:t>
      </w:r>
      <w:r w:rsidRPr="00057AC9">
        <w:rPr>
          <w:rFonts w:eastAsia="SimSun"/>
          <w:sz w:val="22"/>
          <w:szCs w:val="22"/>
        </w:rPr>
        <w:t xml:space="preserve">]. FR2 can support the use cases requiring a high level of detail from the sensing channel including environment monitoring (e.g., rainfall), health monitoring at home, gesture recognition, etc. FR3 </w:t>
      </w:r>
      <w:r w:rsidR="00311950">
        <w:rPr>
          <w:rFonts w:eastAsia="SimSun"/>
          <w:sz w:val="22"/>
          <w:szCs w:val="22"/>
        </w:rPr>
        <w:t>could</w:t>
      </w:r>
      <w:r w:rsidRPr="00057AC9">
        <w:rPr>
          <w:rFonts w:eastAsia="SimSun"/>
          <w:sz w:val="22"/>
          <w:szCs w:val="22"/>
        </w:rPr>
        <w:t xml:space="preserve"> support the use cases such as sensing flooding in smart cities, UAV flight trajectory tracking, sensing for automotive maneuvering and navigation, etc.</w:t>
      </w:r>
    </w:p>
    <w:p w14:paraId="1937F1B1" w14:textId="5A3F6749" w:rsidR="009F7C76" w:rsidRPr="00057AC9" w:rsidRDefault="009F7C76" w:rsidP="00EF2CC6">
      <w:pPr>
        <w:spacing w:after="120"/>
        <w:jc w:val="both"/>
        <w:rPr>
          <w:rFonts w:eastAsia="SimSun"/>
          <w:sz w:val="22"/>
          <w:szCs w:val="22"/>
        </w:rPr>
      </w:pPr>
      <w:r w:rsidRPr="00057AC9">
        <w:rPr>
          <w:rFonts w:eastAsia="SimSun"/>
          <w:sz w:val="22"/>
          <w:szCs w:val="22"/>
        </w:rPr>
        <w:t xml:space="preserve">The </w:t>
      </w:r>
      <w:r w:rsidR="00CF50EC">
        <w:rPr>
          <w:rFonts w:eastAsia="SimSun"/>
          <w:sz w:val="22"/>
          <w:szCs w:val="22"/>
        </w:rPr>
        <w:t xml:space="preserve">new </w:t>
      </w:r>
      <w:r w:rsidRPr="00057AC9">
        <w:rPr>
          <w:rFonts w:eastAsia="SimSun"/>
          <w:sz w:val="22"/>
          <w:szCs w:val="22"/>
        </w:rPr>
        <w:t xml:space="preserve">sensing channel model </w:t>
      </w:r>
      <w:r w:rsidR="00CF50EC">
        <w:rPr>
          <w:rFonts w:eastAsia="SimSun"/>
          <w:sz w:val="22"/>
          <w:szCs w:val="22"/>
        </w:rPr>
        <w:t xml:space="preserve">should not </w:t>
      </w:r>
      <w:r w:rsidRPr="00057AC9">
        <w:rPr>
          <w:rFonts w:eastAsia="SimSun"/>
          <w:sz w:val="22"/>
          <w:szCs w:val="22"/>
        </w:rPr>
        <w:t xml:space="preserve">support frequencies higher than FR2 including sub-THz and THz band as the current </w:t>
      </w:r>
      <w:r w:rsidR="00CF50EC">
        <w:rPr>
          <w:rFonts w:eastAsia="SimSun"/>
          <w:sz w:val="22"/>
          <w:szCs w:val="22"/>
        </w:rPr>
        <w:t xml:space="preserve">baseline </w:t>
      </w:r>
      <w:r w:rsidRPr="00057AC9">
        <w:rPr>
          <w:rFonts w:eastAsia="SimSun"/>
          <w:sz w:val="22"/>
          <w:szCs w:val="22"/>
        </w:rPr>
        <w:t>channel model does not support those frequencies. Any effort to support the frequencies would add a much higher modelling effort. Additionally, the specified bands (FR1, FR2, FR3) are enough to support the existing use cases identified in [</w:t>
      </w:r>
      <w:r w:rsidR="009232E3">
        <w:rPr>
          <w:rFonts w:eastAsia="SimSun"/>
          <w:sz w:val="22"/>
          <w:szCs w:val="22"/>
        </w:rPr>
        <w:t>8</w:t>
      </w:r>
      <w:r w:rsidRPr="00057AC9">
        <w:rPr>
          <w:rFonts w:eastAsia="SimSun"/>
          <w:sz w:val="22"/>
          <w:szCs w:val="22"/>
        </w:rPr>
        <w:t>] with a specified QoS requirement.</w:t>
      </w:r>
    </w:p>
    <w:p w14:paraId="34158DD4" w14:textId="4EAD71E7" w:rsidR="009F7C76" w:rsidRPr="00EF2CC6" w:rsidRDefault="009F7C76" w:rsidP="00EF2CC6">
      <w:pPr>
        <w:spacing w:after="120"/>
        <w:jc w:val="both"/>
        <w:rPr>
          <w:rFonts w:eastAsia="SimSun"/>
          <w:b/>
          <w:bCs/>
          <w:i/>
          <w:iCs/>
          <w:sz w:val="22"/>
          <w:szCs w:val="22"/>
        </w:rPr>
      </w:pPr>
      <w:r w:rsidRPr="00EF2CC6">
        <w:rPr>
          <w:rFonts w:eastAsia="SimSun"/>
          <w:b/>
          <w:bCs/>
          <w:i/>
          <w:iCs/>
          <w:sz w:val="22"/>
          <w:szCs w:val="22"/>
        </w:rPr>
        <w:t xml:space="preserve">Proposal </w:t>
      </w:r>
      <w:r w:rsidR="000E1652">
        <w:rPr>
          <w:rFonts w:eastAsia="SimSun"/>
          <w:b/>
          <w:bCs/>
          <w:i/>
          <w:iCs/>
          <w:sz w:val="22"/>
          <w:szCs w:val="22"/>
        </w:rPr>
        <w:t>4</w:t>
      </w:r>
      <w:r w:rsidRPr="00EF2CC6">
        <w:rPr>
          <w:rFonts w:eastAsia="SimSun"/>
          <w:b/>
          <w:bCs/>
          <w:i/>
          <w:iCs/>
          <w:sz w:val="22"/>
          <w:szCs w:val="22"/>
        </w:rPr>
        <w:t xml:space="preserve">: </w:t>
      </w:r>
      <w:r w:rsidR="00443CD1">
        <w:rPr>
          <w:rFonts w:eastAsia="SimSun"/>
          <w:i/>
          <w:iCs/>
          <w:sz w:val="22"/>
          <w:szCs w:val="22"/>
        </w:rPr>
        <w:t>N</w:t>
      </w:r>
      <w:r w:rsidR="00443CD1" w:rsidRPr="00EF2CC6">
        <w:rPr>
          <w:rFonts w:eastAsia="SimSun"/>
          <w:i/>
          <w:iCs/>
          <w:sz w:val="22"/>
          <w:szCs w:val="22"/>
        </w:rPr>
        <w:t>o restriction on supporting existing frequency bands (i.e., FR1, FR2, and FR3) for ISAC channel modelling study.</w:t>
      </w:r>
    </w:p>
    <w:p w14:paraId="1C77AD12" w14:textId="77777777" w:rsidR="004E240F" w:rsidRDefault="004E240F" w:rsidP="00EF2CC6">
      <w:pPr>
        <w:spacing w:after="120"/>
        <w:jc w:val="both"/>
        <w:rPr>
          <w:rFonts w:eastAsia="SimSun"/>
          <w:b/>
          <w:bCs/>
        </w:rPr>
      </w:pPr>
    </w:p>
    <w:p w14:paraId="53489E11" w14:textId="1FEC8582" w:rsidR="000F5497" w:rsidRPr="004F4A0C" w:rsidRDefault="000F5497" w:rsidP="000F5497">
      <w:pPr>
        <w:pStyle w:val="Heading2"/>
        <w:rPr>
          <w:sz w:val="28"/>
          <w:szCs w:val="28"/>
        </w:rPr>
      </w:pPr>
      <w:r>
        <w:rPr>
          <w:sz w:val="28"/>
          <w:szCs w:val="28"/>
        </w:rPr>
        <w:t>Prioritization of sensing mode for Rel-19 SI</w:t>
      </w:r>
    </w:p>
    <w:p w14:paraId="5C32F619" w14:textId="77777777" w:rsidR="009F7C76" w:rsidRPr="00057AC9" w:rsidRDefault="009F7C76" w:rsidP="00EF2CC6">
      <w:pPr>
        <w:spacing w:after="120"/>
        <w:jc w:val="both"/>
        <w:rPr>
          <w:rFonts w:eastAsia="SimSun"/>
          <w:sz w:val="22"/>
          <w:szCs w:val="22"/>
        </w:rPr>
      </w:pPr>
      <w:r w:rsidRPr="00057AC9">
        <w:rPr>
          <w:rFonts w:eastAsia="SimSun"/>
          <w:sz w:val="22"/>
          <w:szCs w:val="22"/>
        </w:rPr>
        <w:t>Sensing can be divided into two main modes, namely monostatic sensing and bistatic sensing. Monostatic sensing involves in sensing with the same or collocated transmitter and receiver whereas bistatic sensing involves in sensing with different transmitter(s) and receiver(s) in different locations.</w:t>
      </w:r>
    </w:p>
    <w:p w14:paraId="7476ECC2" w14:textId="6EF78BA6" w:rsidR="009F7C76" w:rsidRPr="00057AC9" w:rsidRDefault="009F7C76" w:rsidP="00EF2CC6">
      <w:pPr>
        <w:spacing w:after="120"/>
        <w:jc w:val="both"/>
        <w:rPr>
          <w:rFonts w:eastAsia="SimSun"/>
          <w:sz w:val="22"/>
          <w:szCs w:val="22"/>
        </w:rPr>
      </w:pPr>
      <w:r w:rsidRPr="00057AC9">
        <w:rPr>
          <w:rFonts w:eastAsia="SimSun"/>
          <w:sz w:val="22"/>
          <w:szCs w:val="22"/>
        </w:rPr>
        <w:t xml:space="preserve">The sensing channel model should support both the modes </w:t>
      </w:r>
      <w:proofErr w:type="gramStart"/>
      <w:r w:rsidRPr="00057AC9">
        <w:rPr>
          <w:rFonts w:eastAsia="SimSun"/>
          <w:sz w:val="22"/>
          <w:szCs w:val="22"/>
        </w:rPr>
        <w:t>in order to</w:t>
      </w:r>
      <w:proofErr w:type="gramEnd"/>
      <w:r w:rsidRPr="00057AC9">
        <w:rPr>
          <w:rFonts w:eastAsia="SimSun"/>
          <w:sz w:val="22"/>
          <w:szCs w:val="22"/>
        </w:rPr>
        <w:t xml:space="preserve"> support the use cases specified in [</w:t>
      </w:r>
      <w:r w:rsidR="009232E3">
        <w:rPr>
          <w:rFonts w:eastAsia="SimSun"/>
          <w:sz w:val="22"/>
          <w:szCs w:val="22"/>
        </w:rPr>
        <w:t>8</w:t>
      </w:r>
      <w:r w:rsidRPr="00057AC9">
        <w:rPr>
          <w:rFonts w:eastAsia="SimSun"/>
          <w:sz w:val="22"/>
          <w:szCs w:val="22"/>
        </w:rPr>
        <w:t>]. Bistatic sensing mode is required to support the use cases including sensing for intrusion detection in rail track, blind spot detection, rainfall monitoring, sensing flooding in smart cities, contactless sleep monitoring services, etc. Monostatic sensing mode is required to support the use cases including vehicle sensing for ADAS (Advanced Driver-Assistance Systems), accurate sensing for automotive maneuvering, intruder detection in smart home, service continuity for unobtrusive health monitoring, etc.</w:t>
      </w:r>
    </w:p>
    <w:p w14:paraId="068EFF61" w14:textId="77777777" w:rsidR="009F7C76" w:rsidRPr="00057AC9" w:rsidRDefault="009F7C76" w:rsidP="00EF2CC6">
      <w:pPr>
        <w:spacing w:after="120"/>
        <w:jc w:val="both"/>
        <w:rPr>
          <w:rFonts w:eastAsia="SimSun"/>
          <w:sz w:val="22"/>
          <w:szCs w:val="22"/>
        </w:rPr>
      </w:pPr>
      <w:r w:rsidRPr="00057AC9">
        <w:rPr>
          <w:rFonts w:eastAsia="SimSun"/>
          <w:sz w:val="22"/>
          <w:szCs w:val="22"/>
        </w:rPr>
        <w:t>Bistatic sensing can be prioritized before monostatic sensing as bistatic sensing, especially BS-UE bistatic sensing mode, is more compatible to the existing 3GPP channel model. This would allow 3GPP to initially limit the channel modelling efforts to the sensing target. Modelling monostatic sensing would require considerable changes to the existing channel model including modelling of signal backscattering, interference due to backscattering, interference between the collocated transmitting and receiving terminals, etc.</w:t>
      </w:r>
    </w:p>
    <w:p w14:paraId="7F4B68B0" w14:textId="77777777" w:rsidR="009F7C76" w:rsidRPr="00057AC9" w:rsidRDefault="009F7C76" w:rsidP="00EF2CC6">
      <w:pPr>
        <w:spacing w:after="120"/>
        <w:jc w:val="both"/>
        <w:rPr>
          <w:rFonts w:eastAsia="SimSun"/>
          <w:sz w:val="22"/>
          <w:szCs w:val="22"/>
        </w:rPr>
      </w:pPr>
      <w:r w:rsidRPr="00057AC9">
        <w:rPr>
          <w:rFonts w:eastAsia="SimSun"/>
          <w:sz w:val="22"/>
          <w:szCs w:val="22"/>
        </w:rPr>
        <w:t xml:space="preserve">The sensing channel model should support gNB based, UE </w:t>
      </w:r>
      <w:proofErr w:type="gramStart"/>
      <w:r w:rsidRPr="00057AC9">
        <w:rPr>
          <w:rFonts w:eastAsia="SimSun"/>
          <w:sz w:val="22"/>
          <w:szCs w:val="22"/>
        </w:rPr>
        <w:t>based</w:t>
      </w:r>
      <w:proofErr w:type="gramEnd"/>
      <w:r w:rsidRPr="00057AC9">
        <w:rPr>
          <w:rFonts w:eastAsia="SimSun"/>
          <w:sz w:val="22"/>
          <w:szCs w:val="22"/>
        </w:rPr>
        <w:t xml:space="preserve"> and UE assisted sensing.</w:t>
      </w:r>
    </w:p>
    <w:p w14:paraId="04525936" w14:textId="7C4B09E8" w:rsidR="009F7C76" w:rsidRPr="00057AC9" w:rsidRDefault="009F7C76" w:rsidP="00EF2CC6">
      <w:pPr>
        <w:spacing w:after="120"/>
        <w:jc w:val="both"/>
        <w:rPr>
          <w:rFonts w:eastAsia="SimSun"/>
          <w:sz w:val="22"/>
          <w:szCs w:val="22"/>
        </w:rPr>
      </w:pPr>
      <w:r w:rsidRPr="00057AC9">
        <w:rPr>
          <w:rFonts w:eastAsia="SimSun"/>
          <w:sz w:val="22"/>
          <w:szCs w:val="22"/>
        </w:rPr>
        <w:t xml:space="preserve">gNB based sensing refers to the gNB monostatic sensing, gNB-gNB bistatic sensing where the target information (e.g., location or velocity of an </w:t>
      </w:r>
      <w:r w:rsidR="00EC43C7">
        <w:rPr>
          <w:rFonts w:eastAsia="SimSun"/>
          <w:sz w:val="22"/>
          <w:szCs w:val="22"/>
        </w:rPr>
        <w:t>object</w:t>
      </w:r>
      <w:r w:rsidRPr="00057AC9">
        <w:rPr>
          <w:rFonts w:eastAsia="SimSun"/>
          <w:sz w:val="22"/>
          <w:szCs w:val="22"/>
        </w:rPr>
        <w:t xml:space="preserve">) is determined at the network or gNB-UE sensing where the UE reports sensing related measurements to the gNB and gNB processes the measurements. gNB based sensing </w:t>
      </w:r>
      <w:r w:rsidR="00F4284E">
        <w:rPr>
          <w:rFonts w:eastAsia="SimSun"/>
          <w:sz w:val="22"/>
          <w:szCs w:val="22"/>
        </w:rPr>
        <w:t>should</w:t>
      </w:r>
      <w:r w:rsidRPr="00057AC9">
        <w:rPr>
          <w:rFonts w:eastAsia="SimSun"/>
          <w:sz w:val="22"/>
          <w:szCs w:val="22"/>
        </w:rPr>
        <w:t xml:space="preserve"> be studied and supported with the channel model as it supports various use cases including </w:t>
      </w:r>
      <w:proofErr w:type="gramStart"/>
      <w:r w:rsidRPr="00057AC9">
        <w:rPr>
          <w:rFonts w:eastAsia="SimSun"/>
          <w:sz w:val="22"/>
          <w:szCs w:val="22"/>
        </w:rPr>
        <w:t>AMR(</w:t>
      </w:r>
      <w:proofErr w:type="gramEnd"/>
      <w:r w:rsidRPr="00057AC9">
        <w:rPr>
          <w:rFonts w:eastAsia="SimSun"/>
          <w:sz w:val="22"/>
          <w:szCs w:val="22"/>
        </w:rPr>
        <w:t>Autonomous Mobile Robots) collision avoidance, pedestrian/animal intrusion on a highway, rainfall monitoring, flooding in smart cities, railway intrusion detection, service continuity of unobtrusive health monitoring, etc.</w:t>
      </w:r>
    </w:p>
    <w:p w14:paraId="1F98A4D5" w14:textId="2B3B1123" w:rsidR="009F7C76" w:rsidRPr="00057AC9" w:rsidRDefault="009F7C76" w:rsidP="00EF2CC6">
      <w:pPr>
        <w:spacing w:after="120"/>
        <w:jc w:val="both"/>
        <w:rPr>
          <w:rFonts w:eastAsia="SimSun"/>
          <w:sz w:val="22"/>
          <w:szCs w:val="22"/>
        </w:rPr>
      </w:pPr>
      <w:r w:rsidRPr="00057AC9">
        <w:rPr>
          <w:rFonts w:eastAsia="SimSun"/>
          <w:sz w:val="22"/>
          <w:szCs w:val="22"/>
        </w:rPr>
        <w:t>UE assisted sensing refers to the UL bistatic sensing where the target information may be determined at the network with assistance from the UE.  UE assisted sensing</w:t>
      </w:r>
      <w:r w:rsidR="00F4284E">
        <w:rPr>
          <w:rFonts w:eastAsia="SimSun"/>
          <w:sz w:val="22"/>
          <w:szCs w:val="22"/>
        </w:rPr>
        <w:t xml:space="preserve"> should</w:t>
      </w:r>
      <w:r w:rsidRPr="00057AC9">
        <w:rPr>
          <w:rFonts w:eastAsia="SimSun"/>
          <w:sz w:val="22"/>
          <w:szCs w:val="22"/>
        </w:rPr>
        <w:t xml:space="preserve"> be studied and supported with the channel model as it supports various sensing use cases in [</w:t>
      </w:r>
      <w:r w:rsidR="009232E3">
        <w:rPr>
          <w:rFonts w:eastAsia="SimSun"/>
          <w:sz w:val="22"/>
          <w:szCs w:val="22"/>
        </w:rPr>
        <w:t>8</w:t>
      </w:r>
      <w:r w:rsidRPr="00057AC9">
        <w:rPr>
          <w:rFonts w:eastAsia="SimSun"/>
          <w:sz w:val="22"/>
          <w:szCs w:val="22"/>
        </w:rPr>
        <w:t xml:space="preserve">] including sensing at crossroads with/without obstacle, </w:t>
      </w:r>
      <w:r w:rsidRPr="00057AC9">
        <w:rPr>
          <w:sz w:val="22"/>
          <w:szCs w:val="22"/>
        </w:rPr>
        <w:t>accurate sensing for automotive maneuvering and navigation service, gesture recognition, etc.</w:t>
      </w:r>
    </w:p>
    <w:p w14:paraId="77E314C9" w14:textId="69E1679F" w:rsidR="009F7C76" w:rsidRPr="00057AC9" w:rsidRDefault="009F7C76" w:rsidP="00EF2CC6">
      <w:pPr>
        <w:spacing w:after="120"/>
        <w:jc w:val="both"/>
        <w:rPr>
          <w:sz w:val="22"/>
          <w:szCs w:val="22"/>
        </w:rPr>
      </w:pPr>
      <w:r w:rsidRPr="00057AC9">
        <w:rPr>
          <w:rFonts w:eastAsia="SimSun"/>
          <w:sz w:val="22"/>
          <w:szCs w:val="22"/>
        </w:rPr>
        <w:t>UE based sensing refers to the DL bistatic sensing, SL bistatic sensing and UE based monostatic sensing where the target information is determined at the UE. UE based sensing, in particular DL based bistatic and UE based monostatic sensing</w:t>
      </w:r>
      <w:r w:rsidR="00F4284E">
        <w:rPr>
          <w:rFonts w:eastAsia="SimSun"/>
          <w:sz w:val="22"/>
          <w:szCs w:val="22"/>
        </w:rPr>
        <w:t xml:space="preserve"> should</w:t>
      </w:r>
      <w:r w:rsidRPr="00057AC9">
        <w:rPr>
          <w:rFonts w:eastAsia="SimSun"/>
          <w:sz w:val="22"/>
          <w:szCs w:val="22"/>
        </w:rPr>
        <w:t xml:space="preserve"> be studied and supported with the channel model as it supports various sensing use cases such as </w:t>
      </w:r>
      <w:r w:rsidRPr="00057AC9">
        <w:rPr>
          <w:sz w:val="22"/>
          <w:szCs w:val="22"/>
        </w:rPr>
        <w:t>integrated sensing and positioning in factory hall, blind spot detection, Vehicles Sensing for ADAS, immersive experience based on sensing etc.</w:t>
      </w:r>
    </w:p>
    <w:p w14:paraId="1199885A" w14:textId="208F2AB5" w:rsidR="009F7C76" w:rsidRPr="00057AC9" w:rsidRDefault="009F7C76" w:rsidP="00EF2CC6">
      <w:pPr>
        <w:spacing w:after="120"/>
        <w:jc w:val="both"/>
        <w:rPr>
          <w:rFonts w:eastAsia="SimSun"/>
          <w:sz w:val="22"/>
          <w:szCs w:val="22"/>
        </w:rPr>
      </w:pPr>
      <w:r w:rsidRPr="00057AC9">
        <w:rPr>
          <w:rFonts w:eastAsia="SimSun"/>
          <w:sz w:val="22"/>
          <w:szCs w:val="22"/>
        </w:rPr>
        <w:t xml:space="preserve">For UE based sensing, UE-UE sensing such as SL (sidelink) based bistatic sensing </w:t>
      </w:r>
      <w:r w:rsidR="00F4284E">
        <w:rPr>
          <w:rFonts w:eastAsia="SimSun"/>
          <w:sz w:val="22"/>
          <w:szCs w:val="22"/>
        </w:rPr>
        <w:t xml:space="preserve">should </w:t>
      </w:r>
      <w:r w:rsidRPr="00057AC9">
        <w:rPr>
          <w:rFonts w:eastAsia="SimSun"/>
          <w:sz w:val="22"/>
          <w:szCs w:val="22"/>
        </w:rPr>
        <w:t>be deprioritized for now as they will be based on the SL based positioning features which is still being studied and developed in Rel. 18. In addition, there may be a need to develop ISAC channel models optimized for SL based bistatic sensing.</w:t>
      </w:r>
    </w:p>
    <w:p w14:paraId="7D6216D9" w14:textId="77777777" w:rsidR="009F7C76" w:rsidRPr="00057AC9" w:rsidRDefault="009F7C76" w:rsidP="00EF2CC6">
      <w:pPr>
        <w:spacing w:after="120"/>
        <w:jc w:val="both"/>
        <w:rPr>
          <w:rFonts w:eastAsia="SimSun"/>
          <w:sz w:val="22"/>
          <w:szCs w:val="22"/>
        </w:rPr>
      </w:pPr>
      <w:r w:rsidRPr="00057AC9">
        <w:rPr>
          <w:rFonts w:eastAsia="SimSun"/>
          <w:sz w:val="22"/>
          <w:szCs w:val="22"/>
        </w:rPr>
        <w:t>In terms of channel modelling impact, the DL and UL bistatic sensing will have the least impact due to the already existing DL and UL communication channel model whereas for gNB based sensing mode and UE based monostatic sensing mode, various modelling aspects (e.g., new scenarios of interest) and measurement campaigns etc. need to be carried out.</w:t>
      </w:r>
    </w:p>
    <w:p w14:paraId="7F524792" w14:textId="140D360C" w:rsidR="009F7C76" w:rsidRPr="00EF2CC6" w:rsidRDefault="009F7C76" w:rsidP="00EF2CC6">
      <w:pPr>
        <w:spacing w:after="120"/>
        <w:jc w:val="both"/>
        <w:rPr>
          <w:rFonts w:eastAsia="SimSun"/>
          <w:i/>
          <w:iCs/>
          <w:sz w:val="22"/>
          <w:szCs w:val="22"/>
        </w:rPr>
      </w:pPr>
      <w:r w:rsidRPr="00EF2CC6">
        <w:rPr>
          <w:rFonts w:eastAsia="SimSun"/>
          <w:b/>
          <w:bCs/>
          <w:i/>
          <w:iCs/>
          <w:sz w:val="22"/>
          <w:szCs w:val="22"/>
        </w:rPr>
        <w:t xml:space="preserve">Observation </w:t>
      </w:r>
      <w:r w:rsidR="000E1652">
        <w:rPr>
          <w:rFonts w:eastAsia="SimSun"/>
          <w:b/>
          <w:bCs/>
          <w:i/>
          <w:iCs/>
          <w:sz w:val="22"/>
          <w:szCs w:val="22"/>
        </w:rPr>
        <w:t>6</w:t>
      </w:r>
      <w:r w:rsidRPr="00EF2CC6">
        <w:rPr>
          <w:rFonts w:eastAsia="SimSun"/>
          <w:b/>
          <w:bCs/>
          <w:i/>
          <w:iCs/>
          <w:sz w:val="22"/>
          <w:szCs w:val="22"/>
        </w:rPr>
        <w:t xml:space="preserve">: </w:t>
      </w:r>
      <w:r w:rsidRPr="00EF2CC6">
        <w:rPr>
          <w:rFonts w:eastAsia="SimSun"/>
          <w:i/>
          <w:iCs/>
          <w:sz w:val="22"/>
          <w:szCs w:val="22"/>
        </w:rPr>
        <w:t>The modelling impact of DL and UL bistatic sensing mode may be the lowest and can be the starting point of sensing channel modelling focusing on the sensing target first rather than the scenario.</w:t>
      </w:r>
    </w:p>
    <w:p w14:paraId="5499A7EB" w14:textId="53A35F35" w:rsidR="009F7C76" w:rsidRPr="00EF2CC6" w:rsidRDefault="009F7C76" w:rsidP="00EF2CC6">
      <w:pPr>
        <w:spacing w:after="120"/>
        <w:jc w:val="both"/>
        <w:rPr>
          <w:rFonts w:eastAsia="SimSun"/>
          <w:b/>
          <w:bCs/>
          <w:i/>
          <w:iCs/>
          <w:sz w:val="22"/>
          <w:szCs w:val="22"/>
        </w:rPr>
      </w:pPr>
      <w:r w:rsidRPr="00EF2CC6">
        <w:rPr>
          <w:rFonts w:eastAsia="SimSun"/>
          <w:b/>
          <w:bCs/>
          <w:i/>
          <w:iCs/>
          <w:sz w:val="22"/>
          <w:szCs w:val="22"/>
        </w:rPr>
        <w:t xml:space="preserve">Proposal </w:t>
      </w:r>
      <w:r w:rsidR="00457704">
        <w:rPr>
          <w:rFonts w:eastAsia="SimSun"/>
          <w:b/>
          <w:bCs/>
          <w:i/>
          <w:iCs/>
          <w:sz w:val="22"/>
          <w:szCs w:val="22"/>
        </w:rPr>
        <w:t>5</w:t>
      </w:r>
      <w:r w:rsidRPr="00EF2CC6">
        <w:rPr>
          <w:rFonts w:eastAsia="SimSun"/>
          <w:b/>
          <w:bCs/>
          <w:i/>
          <w:iCs/>
          <w:sz w:val="22"/>
          <w:szCs w:val="22"/>
        </w:rPr>
        <w:t xml:space="preserve">: </w:t>
      </w:r>
      <w:r w:rsidR="00BD3A86" w:rsidRPr="00EF2CC6">
        <w:rPr>
          <w:rFonts w:eastAsia="SimSun"/>
          <w:i/>
          <w:iCs/>
          <w:sz w:val="22"/>
          <w:szCs w:val="22"/>
        </w:rPr>
        <w:t>Prioritize</w:t>
      </w:r>
      <w:r w:rsidRPr="00EF2CC6">
        <w:rPr>
          <w:rFonts w:eastAsia="SimSun"/>
          <w:i/>
          <w:iCs/>
          <w:sz w:val="22"/>
          <w:szCs w:val="22"/>
        </w:rPr>
        <w:t xml:space="preserve"> channel models which are suitable for gNB-UE</w:t>
      </w:r>
      <w:r w:rsidR="008E6010">
        <w:rPr>
          <w:rFonts w:eastAsia="SimSun"/>
          <w:i/>
          <w:iCs/>
          <w:sz w:val="22"/>
          <w:szCs w:val="22"/>
        </w:rPr>
        <w:t xml:space="preserve"> bistatic (both DL and UL)</w:t>
      </w:r>
      <w:r w:rsidRPr="00EF2CC6">
        <w:rPr>
          <w:rFonts w:eastAsia="SimSun"/>
          <w:i/>
          <w:iCs/>
          <w:sz w:val="22"/>
          <w:szCs w:val="22"/>
        </w:rPr>
        <w:t xml:space="preserve"> based sensing modes considering DL and UL.</w:t>
      </w:r>
      <w:r w:rsidRPr="00EF2CC6">
        <w:rPr>
          <w:rFonts w:eastAsia="SimSun"/>
          <w:b/>
          <w:bCs/>
          <w:i/>
          <w:iCs/>
          <w:sz w:val="22"/>
          <w:szCs w:val="22"/>
        </w:rPr>
        <w:t xml:space="preserve"> </w:t>
      </w:r>
    </w:p>
    <w:p w14:paraId="22E1589F" w14:textId="609C5FFF" w:rsidR="009F7C76" w:rsidRPr="00057AC9" w:rsidRDefault="009F7C76" w:rsidP="00EF2CC6">
      <w:pPr>
        <w:spacing w:after="120"/>
        <w:jc w:val="both"/>
        <w:rPr>
          <w:rFonts w:eastAsia="SimSun"/>
          <w:sz w:val="22"/>
          <w:szCs w:val="22"/>
        </w:rPr>
      </w:pPr>
      <w:r w:rsidRPr="00057AC9">
        <w:rPr>
          <w:rFonts w:eastAsia="SimSun"/>
          <w:sz w:val="22"/>
          <w:szCs w:val="22"/>
        </w:rPr>
        <w:t>The sensing channel model should support key scenarios of interest including extension of already existing scenarios (</w:t>
      </w:r>
      <w:proofErr w:type="gramStart"/>
      <w:r w:rsidRPr="00057AC9">
        <w:rPr>
          <w:rFonts w:eastAsia="SimSun"/>
          <w:sz w:val="22"/>
          <w:szCs w:val="22"/>
        </w:rPr>
        <w:t>e.g.</w:t>
      </w:r>
      <w:proofErr w:type="gramEnd"/>
      <w:r w:rsidRPr="00057AC9">
        <w:rPr>
          <w:rFonts w:eastAsia="SimSun"/>
          <w:sz w:val="22"/>
          <w:szCs w:val="22"/>
        </w:rPr>
        <w:t xml:space="preserve"> </w:t>
      </w:r>
      <w:proofErr w:type="spellStart"/>
      <w:r w:rsidRPr="00057AC9">
        <w:rPr>
          <w:rFonts w:eastAsia="SimSun"/>
          <w:sz w:val="22"/>
          <w:szCs w:val="22"/>
        </w:rPr>
        <w:t>UMi</w:t>
      </w:r>
      <w:proofErr w:type="spellEnd"/>
      <w:r w:rsidRPr="00057AC9">
        <w:rPr>
          <w:rFonts w:eastAsia="SimSun"/>
          <w:sz w:val="22"/>
          <w:szCs w:val="22"/>
        </w:rPr>
        <w:t xml:space="preserve">, </w:t>
      </w:r>
      <w:proofErr w:type="spellStart"/>
      <w:r w:rsidRPr="00057AC9">
        <w:rPr>
          <w:rFonts w:eastAsia="SimSun"/>
          <w:sz w:val="22"/>
          <w:szCs w:val="22"/>
        </w:rPr>
        <w:t>UMa</w:t>
      </w:r>
      <w:proofErr w:type="spellEnd"/>
      <w:r w:rsidRPr="00057AC9">
        <w:rPr>
          <w:rFonts w:eastAsia="SimSun"/>
          <w:sz w:val="22"/>
          <w:szCs w:val="22"/>
        </w:rPr>
        <w:t xml:space="preserve">, Indoor) etc. depending on the sensing modes. For DL and UL bistatic sensing modes, the existing scenarios of interest including </w:t>
      </w:r>
      <w:proofErr w:type="spellStart"/>
      <w:r w:rsidRPr="00057AC9">
        <w:rPr>
          <w:rFonts w:eastAsia="SimSun"/>
          <w:sz w:val="22"/>
          <w:szCs w:val="22"/>
        </w:rPr>
        <w:t>UMa</w:t>
      </w:r>
      <w:proofErr w:type="spellEnd"/>
      <w:r w:rsidRPr="00057AC9">
        <w:rPr>
          <w:rFonts w:eastAsia="SimSun"/>
          <w:sz w:val="22"/>
          <w:szCs w:val="22"/>
        </w:rPr>
        <w:t xml:space="preserve">, </w:t>
      </w:r>
      <w:proofErr w:type="spellStart"/>
      <w:r w:rsidRPr="00057AC9">
        <w:rPr>
          <w:rFonts w:eastAsia="SimSun"/>
          <w:sz w:val="22"/>
          <w:szCs w:val="22"/>
        </w:rPr>
        <w:t>UMi</w:t>
      </w:r>
      <w:proofErr w:type="spellEnd"/>
      <w:r w:rsidRPr="00057AC9">
        <w:rPr>
          <w:rFonts w:eastAsia="SimSun"/>
          <w:sz w:val="22"/>
          <w:szCs w:val="22"/>
        </w:rPr>
        <w:t xml:space="preserve">, Indoor, </w:t>
      </w:r>
      <w:proofErr w:type="spellStart"/>
      <w:r w:rsidRPr="00057AC9">
        <w:rPr>
          <w:rFonts w:eastAsia="SimSun"/>
          <w:sz w:val="22"/>
          <w:szCs w:val="22"/>
        </w:rPr>
        <w:t>InF</w:t>
      </w:r>
      <w:proofErr w:type="spellEnd"/>
      <w:r w:rsidRPr="00057AC9">
        <w:rPr>
          <w:rFonts w:eastAsia="SimSun"/>
          <w:sz w:val="22"/>
          <w:szCs w:val="22"/>
        </w:rPr>
        <w:t xml:space="preserve"> (Indoor Factory) etc. may be reused. </w:t>
      </w:r>
      <w:r w:rsidRPr="00057AC9">
        <w:rPr>
          <w:rFonts w:eastAsia="SimSun"/>
          <w:sz w:val="22"/>
          <w:szCs w:val="22"/>
        </w:rPr>
        <w:lastRenderedPageBreak/>
        <w:t>For gNB based sensing mode and UE based monostatic sensing mode, new scenario</w:t>
      </w:r>
      <w:r w:rsidR="00BD5B98">
        <w:rPr>
          <w:rFonts w:eastAsia="SimSun"/>
          <w:sz w:val="22"/>
          <w:szCs w:val="22"/>
        </w:rPr>
        <w:t>s</w:t>
      </w:r>
      <w:r w:rsidRPr="00057AC9">
        <w:rPr>
          <w:rFonts w:eastAsia="SimSun"/>
          <w:sz w:val="22"/>
          <w:szCs w:val="22"/>
        </w:rPr>
        <w:t xml:space="preserve"> of interest may be required to support the use cases.</w:t>
      </w:r>
    </w:p>
    <w:p w14:paraId="4E1CC3E1" w14:textId="6A1BAD66" w:rsidR="009F7C76" w:rsidRPr="00057AC9" w:rsidRDefault="009F7C76" w:rsidP="00EF2CC6">
      <w:pPr>
        <w:spacing w:after="120"/>
        <w:jc w:val="both"/>
        <w:rPr>
          <w:rFonts w:eastAsia="SimSun"/>
          <w:sz w:val="22"/>
          <w:szCs w:val="22"/>
        </w:rPr>
      </w:pPr>
      <w:r w:rsidRPr="00057AC9">
        <w:rPr>
          <w:rFonts w:eastAsia="SimSun"/>
          <w:sz w:val="22"/>
          <w:szCs w:val="22"/>
        </w:rPr>
        <w:t xml:space="preserve">The gNB/UE based monostatic sensing would require modelling the monostatic channel scenario including the entity properties such as the location and height of the entity, backscatter echo channel including the </w:t>
      </w:r>
      <w:proofErr w:type="spellStart"/>
      <w:r w:rsidRPr="00057AC9">
        <w:rPr>
          <w:rFonts w:eastAsia="SimSun"/>
          <w:sz w:val="22"/>
          <w:szCs w:val="22"/>
        </w:rPr>
        <w:t>LoS</w:t>
      </w:r>
      <w:proofErr w:type="spellEnd"/>
      <w:r w:rsidRPr="00057AC9">
        <w:rPr>
          <w:rFonts w:eastAsia="SimSun"/>
          <w:sz w:val="22"/>
          <w:szCs w:val="22"/>
        </w:rPr>
        <w:t>/</w:t>
      </w:r>
      <w:proofErr w:type="spellStart"/>
      <w:r w:rsidRPr="00057AC9">
        <w:rPr>
          <w:rFonts w:eastAsia="SimSun"/>
          <w:sz w:val="22"/>
          <w:szCs w:val="22"/>
        </w:rPr>
        <w:t>NLoS</w:t>
      </w:r>
      <w:proofErr w:type="spellEnd"/>
      <w:r w:rsidRPr="00057AC9">
        <w:rPr>
          <w:rFonts w:eastAsia="SimSun"/>
          <w:sz w:val="22"/>
          <w:szCs w:val="22"/>
        </w:rPr>
        <w:t xml:space="preserve"> probability, </w:t>
      </w:r>
      <w:proofErr w:type="spellStart"/>
      <w:r w:rsidRPr="00057AC9">
        <w:rPr>
          <w:rFonts w:eastAsia="SimSun"/>
          <w:sz w:val="22"/>
          <w:szCs w:val="22"/>
        </w:rPr>
        <w:t>AoD</w:t>
      </w:r>
      <w:proofErr w:type="spellEnd"/>
      <w:r w:rsidRPr="00057AC9">
        <w:rPr>
          <w:rFonts w:eastAsia="SimSun"/>
          <w:sz w:val="22"/>
          <w:szCs w:val="22"/>
        </w:rPr>
        <w:t xml:space="preserve"> or </w:t>
      </w:r>
      <w:proofErr w:type="spellStart"/>
      <w:r w:rsidRPr="00057AC9">
        <w:rPr>
          <w:rFonts w:eastAsia="SimSun"/>
          <w:sz w:val="22"/>
          <w:szCs w:val="22"/>
        </w:rPr>
        <w:t>AoA</w:t>
      </w:r>
      <w:proofErr w:type="spellEnd"/>
      <w:r w:rsidRPr="00057AC9">
        <w:rPr>
          <w:rFonts w:eastAsia="SimSun"/>
          <w:sz w:val="22"/>
          <w:szCs w:val="22"/>
        </w:rPr>
        <w:t xml:space="preserve">, </w:t>
      </w:r>
      <w:r w:rsidR="004425FB">
        <w:rPr>
          <w:rFonts w:eastAsia="SimSun"/>
          <w:sz w:val="22"/>
          <w:szCs w:val="22"/>
        </w:rPr>
        <w:t>D</w:t>
      </w:r>
      <w:r w:rsidR="004425FB" w:rsidRPr="00057AC9">
        <w:rPr>
          <w:rFonts w:eastAsia="SimSun"/>
          <w:sz w:val="22"/>
          <w:szCs w:val="22"/>
        </w:rPr>
        <w:t xml:space="preserve">oppler </w:t>
      </w:r>
      <w:r w:rsidRPr="00057AC9">
        <w:rPr>
          <w:rFonts w:eastAsia="SimSun"/>
          <w:sz w:val="22"/>
          <w:szCs w:val="22"/>
        </w:rPr>
        <w:t>shift</w:t>
      </w:r>
      <w:r w:rsidR="00DC7C53">
        <w:rPr>
          <w:rFonts w:eastAsia="SimSun"/>
          <w:sz w:val="22"/>
          <w:szCs w:val="22"/>
        </w:rPr>
        <w:t xml:space="preserve">, </w:t>
      </w:r>
      <w:r w:rsidR="00F4284E">
        <w:rPr>
          <w:rFonts w:eastAsia="SimSun"/>
          <w:sz w:val="22"/>
          <w:szCs w:val="22"/>
        </w:rPr>
        <w:t xml:space="preserve">monostatic </w:t>
      </w:r>
      <w:r w:rsidR="00DC7C53">
        <w:rPr>
          <w:rFonts w:eastAsia="SimSun"/>
          <w:sz w:val="22"/>
          <w:szCs w:val="22"/>
        </w:rPr>
        <w:t>radar cross section (RCS)</w:t>
      </w:r>
      <w:r w:rsidRPr="00057AC9">
        <w:rPr>
          <w:rFonts w:eastAsia="SimSun"/>
          <w:sz w:val="22"/>
          <w:szCs w:val="22"/>
        </w:rPr>
        <w:t xml:space="preserve"> etc. between the entity and the target. The scenario can be further be divided into indoor monostatic and outdoor monostatic scenarios.</w:t>
      </w:r>
    </w:p>
    <w:p w14:paraId="757E20A3" w14:textId="54181FC1" w:rsidR="009F7C76" w:rsidRPr="00057AC9" w:rsidRDefault="009F7C76" w:rsidP="00EF2CC6">
      <w:pPr>
        <w:spacing w:after="120"/>
        <w:jc w:val="both"/>
        <w:rPr>
          <w:rFonts w:eastAsia="SimSun"/>
          <w:sz w:val="22"/>
          <w:szCs w:val="22"/>
        </w:rPr>
      </w:pPr>
      <w:r w:rsidRPr="00057AC9">
        <w:rPr>
          <w:rFonts w:eastAsia="SimSun"/>
          <w:sz w:val="22"/>
          <w:szCs w:val="22"/>
        </w:rPr>
        <w:t xml:space="preserve">The gNB-gNB bistatic sensing would require the modelling of channel between two </w:t>
      </w:r>
      <w:proofErr w:type="spellStart"/>
      <w:r w:rsidRPr="00057AC9">
        <w:rPr>
          <w:rFonts w:eastAsia="SimSun"/>
          <w:sz w:val="22"/>
          <w:szCs w:val="22"/>
        </w:rPr>
        <w:t>gNBs</w:t>
      </w:r>
      <w:proofErr w:type="spellEnd"/>
      <w:r w:rsidRPr="00057AC9">
        <w:rPr>
          <w:rFonts w:eastAsia="SimSun"/>
          <w:sz w:val="22"/>
          <w:szCs w:val="22"/>
        </w:rPr>
        <w:t xml:space="preserve">, their height, location, </w:t>
      </w:r>
      <w:proofErr w:type="spellStart"/>
      <w:r w:rsidRPr="00057AC9">
        <w:rPr>
          <w:rFonts w:eastAsia="SimSun"/>
          <w:sz w:val="22"/>
          <w:szCs w:val="22"/>
        </w:rPr>
        <w:t>LoS</w:t>
      </w:r>
      <w:proofErr w:type="spellEnd"/>
      <w:r w:rsidRPr="00057AC9">
        <w:rPr>
          <w:rFonts w:eastAsia="SimSun"/>
          <w:sz w:val="22"/>
          <w:szCs w:val="22"/>
        </w:rPr>
        <w:t>/</w:t>
      </w:r>
      <w:proofErr w:type="spellStart"/>
      <w:r w:rsidRPr="00057AC9">
        <w:rPr>
          <w:rFonts w:eastAsia="SimSun"/>
          <w:sz w:val="22"/>
          <w:szCs w:val="22"/>
        </w:rPr>
        <w:t>NLoS</w:t>
      </w:r>
      <w:proofErr w:type="spellEnd"/>
      <w:r w:rsidRPr="00057AC9">
        <w:rPr>
          <w:rFonts w:eastAsia="SimSun"/>
          <w:sz w:val="22"/>
          <w:szCs w:val="22"/>
        </w:rPr>
        <w:t xml:space="preserve"> probabilities between </w:t>
      </w:r>
      <w:r w:rsidR="00F4284E">
        <w:rPr>
          <w:rFonts w:eastAsia="SimSun"/>
          <w:sz w:val="22"/>
          <w:szCs w:val="22"/>
        </w:rPr>
        <w:t>them, etc.</w:t>
      </w:r>
      <w:r w:rsidRPr="00057AC9">
        <w:rPr>
          <w:rFonts w:eastAsia="SimSun"/>
          <w:sz w:val="22"/>
          <w:szCs w:val="22"/>
        </w:rPr>
        <w:t xml:space="preserve"> Hence, a new scenario </w:t>
      </w:r>
      <w:r w:rsidR="00F4284E">
        <w:rPr>
          <w:rFonts w:eastAsia="SimSun"/>
          <w:sz w:val="22"/>
          <w:szCs w:val="22"/>
        </w:rPr>
        <w:t xml:space="preserve">should </w:t>
      </w:r>
      <w:r w:rsidRPr="00057AC9">
        <w:rPr>
          <w:rFonts w:eastAsia="SimSun"/>
          <w:sz w:val="22"/>
          <w:szCs w:val="22"/>
        </w:rPr>
        <w:t>be added to the existing list by supporting gNB to gNB scenario.</w:t>
      </w:r>
    </w:p>
    <w:p w14:paraId="422BE365" w14:textId="42D8143F" w:rsidR="009F7C76" w:rsidRPr="00057AC9" w:rsidRDefault="009F7C76" w:rsidP="00EF2CC6">
      <w:pPr>
        <w:spacing w:after="120"/>
        <w:jc w:val="both"/>
        <w:rPr>
          <w:rFonts w:eastAsia="SimSun"/>
          <w:sz w:val="22"/>
          <w:szCs w:val="22"/>
        </w:rPr>
      </w:pPr>
      <w:r w:rsidRPr="00057AC9">
        <w:rPr>
          <w:rFonts w:eastAsia="SimSun"/>
          <w:sz w:val="22"/>
          <w:szCs w:val="22"/>
        </w:rPr>
        <w:t>For example, let us consider the use case on sensing for railway intrusion detection [</w:t>
      </w:r>
      <w:r w:rsidR="009232E3">
        <w:rPr>
          <w:rFonts w:eastAsia="SimSun"/>
          <w:sz w:val="22"/>
          <w:szCs w:val="22"/>
        </w:rPr>
        <w:t>8</w:t>
      </w:r>
      <w:r w:rsidRPr="00057AC9">
        <w:rPr>
          <w:rFonts w:eastAsia="SimSun"/>
          <w:sz w:val="22"/>
          <w:szCs w:val="22"/>
        </w:rPr>
        <w:t xml:space="preserve">]. There may be a need to consider the number of tracks, width of tracks, locations of </w:t>
      </w:r>
      <w:proofErr w:type="spellStart"/>
      <w:r w:rsidRPr="00057AC9">
        <w:rPr>
          <w:rFonts w:eastAsia="SimSun"/>
          <w:sz w:val="22"/>
          <w:szCs w:val="22"/>
        </w:rPr>
        <w:t>gNBs</w:t>
      </w:r>
      <w:proofErr w:type="spellEnd"/>
      <w:r w:rsidRPr="00057AC9">
        <w:rPr>
          <w:rFonts w:eastAsia="SimSun"/>
          <w:sz w:val="22"/>
          <w:szCs w:val="22"/>
        </w:rPr>
        <w:t>, potential locations of the intruder and details of trains, such as height and length, which may be parked or run along the tracks.</w:t>
      </w:r>
    </w:p>
    <w:p w14:paraId="55555ED8" w14:textId="72A7C2F9" w:rsidR="009F7C76" w:rsidRPr="00057AC9" w:rsidRDefault="009F7C76" w:rsidP="00EF2CC6">
      <w:pPr>
        <w:spacing w:after="120"/>
        <w:jc w:val="both"/>
        <w:rPr>
          <w:rFonts w:eastAsia="SimSun"/>
          <w:sz w:val="22"/>
          <w:szCs w:val="22"/>
        </w:rPr>
      </w:pPr>
      <w:r w:rsidRPr="00057AC9">
        <w:rPr>
          <w:rFonts w:eastAsia="SimSun"/>
          <w:sz w:val="22"/>
          <w:szCs w:val="22"/>
        </w:rPr>
        <w:t xml:space="preserve">The D2D scenario </w:t>
      </w:r>
      <w:r w:rsidR="00F4284E">
        <w:rPr>
          <w:rFonts w:eastAsia="SimSun"/>
          <w:sz w:val="22"/>
          <w:szCs w:val="22"/>
        </w:rPr>
        <w:t xml:space="preserve">should </w:t>
      </w:r>
      <w:r w:rsidRPr="00057AC9">
        <w:rPr>
          <w:rFonts w:eastAsia="SimSun"/>
          <w:sz w:val="22"/>
          <w:szCs w:val="22"/>
        </w:rPr>
        <w:t xml:space="preserve">be deprioritized in the sensing channel model for the same reason why SL bistatic sensing </w:t>
      </w:r>
      <w:r w:rsidR="00F4284E">
        <w:rPr>
          <w:rFonts w:eastAsia="SimSun"/>
          <w:sz w:val="22"/>
          <w:szCs w:val="22"/>
        </w:rPr>
        <w:t>should</w:t>
      </w:r>
      <w:r w:rsidRPr="00057AC9">
        <w:rPr>
          <w:rFonts w:eastAsia="SimSun"/>
          <w:sz w:val="22"/>
          <w:szCs w:val="22"/>
        </w:rPr>
        <w:t xml:space="preserve"> be deprioritized.</w:t>
      </w:r>
    </w:p>
    <w:p w14:paraId="5CBDE647" w14:textId="1E233875" w:rsidR="009F7C76" w:rsidRPr="00EF2CC6" w:rsidRDefault="00457704" w:rsidP="00EF2CC6">
      <w:pPr>
        <w:spacing w:after="120"/>
        <w:jc w:val="both"/>
        <w:rPr>
          <w:rFonts w:eastAsia="SimSun"/>
          <w:b/>
          <w:bCs/>
          <w:i/>
          <w:iCs/>
          <w:sz w:val="22"/>
          <w:szCs w:val="22"/>
        </w:rPr>
      </w:pPr>
      <w:r>
        <w:rPr>
          <w:rFonts w:eastAsia="SimSun"/>
          <w:b/>
          <w:bCs/>
          <w:i/>
          <w:iCs/>
          <w:sz w:val="22"/>
          <w:szCs w:val="22"/>
        </w:rPr>
        <w:t>Observation</w:t>
      </w:r>
      <w:r w:rsidRPr="00EF2CC6">
        <w:rPr>
          <w:rFonts w:eastAsia="SimSun"/>
          <w:b/>
          <w:bCs/>
          <w:i/>
          <w:iCs/>
          <w:sz w:val="22"/>
          <w:szCs w:val="22"/>
        </w:rPr>
        <w:t xml:space="preserve"> </w:t>
      </w:r>
      <w:r w:rsidR="000E1652" w:rsidRPr="00EF2CC6">
        <w:rPr>
          <w:rFonts w:eastAsia="SimSun"/>
          <w:b/>
          <w:bCs/>
          <w:i/>
          <w:iCs/>
          <w:sz w:val="22"/>
          <w:szCs w:val="22"/>
        </w:rPr>
        <w:t>7</w:t>
      </w:r>
      <w:r w:rsidR="009F7C76" w:rsidRPr="00EF2CC6">
        <w:rPr>
          <w:rFonts w:eastAsia="SimSun"/>
          <w:b/>
          <w:bCs/>
          <w:i/>
          <w:iCs/>
          <w:sz w:val="22"/>
          <w:szCs w:val="22"/>
        </w:rPr>
        <w:t xml:space="preserve">: </w:t>
      </w:r>
      <w:r w:rsidRPr="001B0EB8">
        <w:rPr>
          <w:rFonts w:eastAsia="SimSun"/>
          <w:i/>
          <w:iCs/>
          <w:sz w:val="22"/>
          <w:szCs w:val="22"/>
        </w:rPr>
        <w:t xml:space="preserve">Existing scenarios from TR 38.901 can support sensing use cases in TR 22.837 for gNB-UE bistatic sensing. New scenario for other type of sensing mode </w:t>
      </w:r>
      <w:r w:rsidRPr="00457704">
        <w:rPr>
          <w:rFonts w:eastAsia="SimSun"/>
          <w:i/>
          <w:iCs/>
          <w:sz w:val="22"/>
          <w:szCs w:val="22"/>
        </w:rPr>
        <w:t>(e.g., outdoor/indoor monostatic scenario, gNB-gNB scenarios, etc.)</w:t>
      </w:r>
      <w:r w:rsidRPr="001B0EB8">
        <w:rPr>
          <w:rFonts w:eastAsia="SimSun"/>
          <w:i/>
          <w:iCs/>
          <w:sz w:val="22"/>
          <w:szCs w:val="22"/>
        </w:rPr>
        <w:t xml:space="preserve"> can be studied in the later release.</w:t>
      </w:r>
      <w:r>
        <w:rPr>
          <w:rFonts w:eastAsia="SimSun"/>
          <w:b/>
          <w:bCs/>
          <w:i/>
          <w:iCs/>
          <w:sz w:val="22"/>
          <w:szCs w:val="22"/>
        </w:rPr>
        <w:t xml:space="preserve"> </w:t>
      </w:r>
    </w:p>
    <w:p w14:paraId="25CFBA94" w14:textId="77777777" w:rsidR="004E240F" w:rsidRDefault="004E240F" w:rsidP="00EF2CC6">
      <w:pPr>
        <w:spacing w:after="120"/>
        <w:jc w:val="both"/>
        <w:rPr>
          <w:rFonts w:eastAsia="SimSun"/>
          <w:b/>
          <w:bCs/>
        </w:rPr>
      </w:pPr>
    </w:p>
    <w:p w14:paraId="55B21115" w14:textId="7E1194E1" w:rsidR="000F5497" w:rsidRPr="001B0EB8" w:rsidRDefault="000F5497" w:rsidP="001B0EB8">
      <w:pPr>
        <w:pStyle w:val="Heading2"/>
        <w:rPr>
          <w:sz w:val="28"/>
          <w:szCs w:val="28"/>
        </w:rPr>
      </w:pPr>
      <w:r>
        <w:rPr>
          <w:sz w:val="28"/>
          <w:szCs w:val="28"/>
        </w:rPr>
        <w:t xml:space="preserve">Required changes </w:t>
      </w:r>
      <w:r w:rsidR="005A6BA2">
        <w:rPr>
          <w:sz w:val="28"/>
          <w:szCs w:val="28"/>
        </w:rPr>
        <w:t>to TR38.901 for</w:t>
      </w:r>
      <w:r>
        <w:rPr>
          <w:sz w:val="28"/>
          <w:szCs w:val="28"/>
        </w:rPr>
        <w:t xml:space="preserve"> </w:t>
      </w:r>
      <w:proofErr w:type="gramStart"/>
      <w:r>
        <w:rPr>
          <w:sz w:val="28"/>
          <w:szCs w:val="28"/>
        </w:rPr>
        <w:t>ISAC</w:t>
      </w:r>
      <w:proofErr w:type="gramEnd"/>
    </w:p>
    <w:p w14:paraId="3CF6C02C" w14:textId="48399494" w:rsidR="009F7C76" w:rsidRPr="00EF2CC6" w:rsidRDefault="000F5497" w:rsidP="00EF2CC6">
      <w:pPr>
        <w:spacing w:after="120"/>
        <w:jc w:val="both"/>
        <w:rPr>
          <w:rFonts w:eastAsia="SimSun"/>
          <w:b/>
          <w:bCs/>
          <w:sz w:val="22"/>
          <w:szCs w:val="22"/>
          <w:u w:val="single"/>
        </w:rPr>
      </w:pPr>
      <w:bookmarkStart w:id="2" w:name="_Hlk142061557"/>
      <w:r>
        <w:rPr>
          <w:rFonts w:eastAsia="SimSun"/>
          <w:b/>
          <w:bCs/>
          <w:sz w:val="22"/>
          <w:szCs w:val="22"/>
          <w:u w:val="single"/>
        </w:rPr>
        <w:t>Introduction of sensing cluster</w:t>
      </w:r>
    </w:p>
    <w:p w14:paraId="1A2983BD" w14:textId="2EA0D324" w:rsidR="009F7C76" w:rsidRPr="00057AC9" w:rsidRDefault="009F7C76" w:rsidP="00EF2CC6">
      <w:pPr>
        <w:spacing w:after="120"/>
        <w:jc w:val="both"/>
        <w:rPr>
          <w:rFonts w:eastAsia="SimSun"/>
          <w:sz w:val="22"/>
          <w:szCs w:val="22"/>
        </w:rPr>
      </w:pPr>
      <w:r w:rsidRPr="00057AC9">
        <w:rPr>
          <w:rFonts w:eastAsia="SimSun"/>
          <w:sz w:val="22"/>
          <w:szCs w:val="22"/>
        </w:rPr>
        <w:t xml:space="preserve">An important aspect of modelling the sensing channel model is modelling the sensing target(s). A sensing target </w:t>
      </w:r>
      <w:r w:rsidR="00F4284E">
        <w:rPr>
          <w:rFonts w:eastAsia="SimSun"/>
          <w:sz w:val="22"/>
          <w:szCs w:val="22"/>
        </w:rPr>
        <w:t xml:space="preserve">can </w:t>
      </w:r>
      <w:r w:rsidRPr="00057AC9">
        <w:rPr>
          <w:rFonts w:eastAsia="SimSun"/>
          <w:sz w:val="22"/>
          <w:szCs w:val="22"/>
        </w:rPr>
        <w:t xml:space="preserve">be defined as any the component of the environment that may be sensed (e.g., detected, located, tracked, measured, etc.). In the use cases concerning object detection and tracking, the sensing targets </w:t>
      </w:r>
      <w:r w:rsidR="00F4284E">
        <w:rPr>
          <w:rFonts w:eastAsia="SimSun"/>
          <w:sz w:val="22"/>
          <w:szCs w:val="22"/>
        </w:rPr>
        <w:t xml:space="preserve">can either </w:t>
      </w:r>
      <w:r w:rsidRPr="00057AC9">
        <w:rPr>
          <w:rFonts w:eastAsia="SimSun"/>
          <w:sz w:val="22"/>
          <w:szCs w:val="22"/>
        </w:rPr>
        <w:t>be static or mobile objects such as humans, animals, UAV, vehicles [</w:t>
      </w:r>
      <w:r w:rsidR="009232E3">
        <w:rPr>
          <w:rFonts w:eastAsia="SimSun"/>
          <w:sz w:val="22"/>
          <w:szCs w:val="22"/>
        </w:rPr>
        <w:t>8</w:t>
      </w:r>
      <w:r w:rsidRPr="00057AC9">
        <w:rPr>
          <w:rFonts w:eastAsia="SimSun"/>
          <w:sz w:val="22"/>
          <w:szCs w:val="22"/>
        </w:rPr>
        <w:t xml:space="preserve">]. Similarly, in environment monitoring, the sensing target </w:t>
      </w:r>
      <w:r w:rsidR="00F4284E">
        <w:rPr>
          <w:rFonts w:eastAsia="SimSun"/>
          <w:sz w:val="22"/>
          <w:szCs w:val="22"/>
        </w:rPr>
        <w:t xml:space="preserve">can </w:t>
      </w:r>
      <w:r w:rsidRPr="00057AC9">
        <w:rPr>
          <w:rFonts w:eastAsia="SimSun"/>
          <w:sz w:val="22"/>
          <w:szCs w:val="22"/>
        </w:rPr>
        <w:t>be rain, water, etc.</w:t>
      </w:r>
    </w:p>
    <w:p w14:paraId="7C8E007F" w14:textId="77777777" w:rsidR="009F7C76" w:rsidRPr="00057AC9" w:rsidRDefault="009F7C76" w:rsidP="00EF2CC6">
      <w:pPr>
        <w:spacing w:after="120"/>
        <w:jc w:val="both"/>
        <w:rPr>
          <w:rFonts w:eastAsia="SimSun"/>
          <w:sz w:val="22"/>
          <w:szCs w:val="22"/>
        </w:rPr>
      </w:pPr>
      <w:r w:rsidRPr="00057AC9">
        <w:rPr>
          <w:rFonts w:eastAsia="SimSun"/>
          <w:sz w:val="22"/>
          <w:szCs w:val="22"/>
        </w:rPr>
        <w:t xml:space="preserve">A cluster in the baseline 3GPP channel, indicated as communication cluster from herein, can be defined as a group of rays that exhibit similar properties and measurements including delay, </w:t>
      </w:r>
      <w:proofErr w:type="spellStart"/>
      <w:r w:rsidRPr="00057AC9">
        <w:rPr>
          <w:rFonts w:eastAsia="SimSun"/>
          <w:sz w:val="22"/>
          <w:szCs w:val="22"/>
        </w:rPr>
        <w:t>AoA</w:t>
      </w:r>
      <w:proofErr w:type="spellEnd"/>
      <w:r w:rsidRPr="00057AC9">
        <w:rPr>
          <w:rFonts w:eastAsia="SimSun"/>
          <w:sz w:val="22"/>
          <w:szCs w:val="22"/>
        </w:rPr>
        <w:t xml:space="preserve">, </w:t>
      </w:r>
      <w:proofErr w:type="spellStart"/>
      <w:r w:rsidRPr="00057AC9">
        <w:rPr>
          <w:rFonts w:eastAsia="SimSun"/>
          <w:sz w:val="22"/>
          <w:szCs w:val="22"/>
        </w:rPr>
        <w:t>AoD</w:t>
      </w:r>
      <w:proofErr w:type="spellEnd"/>
      <w:r w:rsidRPr="00057AC9">
        <w:rPr>
          <w:rFonts w:eastAsia="SimSun"/>
          <w:sz w:val="22"/>
          <w:szCs w:val="22"/>
        </w:rPr>
        <w:t>, pathloss etc. and is used to model the scattering component that generates multipath for the communication channel.</w:t>
      </w:r>
    </w:p>
    <w:p w14:paraId="57D26A48" w14:textId="6AD0E0F8" w:rsidR="009F7C76" w:rsidRPr="00057AC9" w:rsidRDefault="009F7C76" w:rsidP="00EF2CC6">
      <w:pPr>
        <w:spacing w:after="120"/>
        <w:jc w:val="both"/>
        <w:rPr>
          <w:rFonts w:eastAsia="SimSun"/>
          <w:sz w:val="22"/>
          <w:szCs w:val="22"/>
        </w:rPr>
      </w:pPr>
      <w:r w:rsidRPr="00057AC9">
        <w:rPr>
          <w:rFonts w:eastAsia="SimSun"/>
          <w:sz w:val="22"/>
          <w:szCs w:val="22"/>
        </w:rPr>
        <w:t xml:space="preserve">In sensing channel model, a sensing cluster can be used to represent the sensing target, since, similarly to the communication cluster, the rays bouncing through the sensing target exhibit similar properties including delay, </w:t>
      </w:r>
      <w:proofErr w:type="spellStart"/>
      <w:r w:rsidRPr="00057AC9">
        <w:rPr>
          <w:rFonts w:eastAsia="SimSun"/>
          <w:sz w:val="22"/>
          <w:szCs w:val="22"/>
        </w:rPr>
        <w:t>AoD</w:t>
      </w:r>
      <w:proofErr w:type="spellEnd"/>
      <w:r w:rsidRPr="00057AC9">
        <w:rPr>
          <w:rFonts w:eastAsia="SimSun"/>
          <w:sz w:val="22"/>
          <w:szCs w:val="22"/>
        </w:rPr>
        <w:t xml:space="preserve">, </w:t>
      </w:r>
      <w:proofErr w:type="spellStart"/>
      <w:r w:rsidRPr="00057AC9">
        <w:rPr>
          <w:rFonts w:eastAsia="SimSun"/>
          <w:sz w:val="22"/>
          <w:szCs w:val="22"/>
        </w:rPr>
        <w:t>AoA</w:t>
      </w:r>
      <w:proofErr w:type="spellEnd"/>
      <w:r w:rsidRPr="00057AC9">
        <w:rPr>
          <w:rFonts w:eastAsia="SimSun"/>
          <w:sz w:val="22"/>
          <w:szCs w:val="22"/>
        </w:rPr>
        <w:t xml:space="preserve">, pathloss, </w:t>
      </w:r>
      <w:r w:rsidR="004425FB">
        <w:rPr>
          <w:rFonts w:eastAsia="SimSun"/>
          <w:sz w:val="22"/>
          <w:szCs w:val="22"/>
        </w:rPr>
        <w:t>D</w:t>
      </w:r>
      <w:r w:rsidR="004425FB" w:rsidRPr="00057AC9">
        <w:rPr>
          <w:rFonts w:eastAsia="SimSun"/>
          <w:sz w:val="22"/>
          <w:szCs w:val="22"/>
        </w:rPr>
        <w:t xml:space="preserve">oppler </w:t>
      </w:r>
      <w:r w:rsidRPr="00057AC9">
        <w:rPr>
          <w:rFonts w:eastAsia="SimSun"/>
          <w:sz w:val="22"/>
          <w:szCs w:val="22"/>
        </w:rPr>
        <w:t xml:space="preserve">shift, etc. A sensing cluster, however, can also additionally be characterized by the properties of a sensing target including </w:t>
      </w:r>
      <w:r w:rsidR="006062EC">
        <w:rPr>
          <w:rFonts w:eastAsia="SimSun"/>
          <w:sz w:val="22"/>
          <w:szCs w:val="22"/>
        </w:rPr>
        <w:t xml:space="preserve">the physical properties (e.g., </w:t>
      </w:r>
      <w:r w:rsidRPr="00057AC9">
        <w:rPr>
          <w:rFonts w:eastAsia="SimSun"/>
          <w:sz w:val="22"/>
          <w:szCs w:val="22"/>
        </w:rPr>
        <w:t>shape, size</w:t>
      </w:r>
      <w:r w:rsidR="006062EC">
        <w:rPr>
          <w:rFonts w:eastAsia="SimSun"/>
          <w:sz w:val="22"/>
          <w:szCs w:val="22"/>
        </w:rPr>
        <w:t xml:space="preserve">), </w:t>
      </w:r>
      <w:r w:rsidR="000C5446">
        <w:rPr>
          <w:rFonts w:eastAsia="SimSun"/>
          <w:sz w:val="22"/>
          <w:szCs w:val="22"/>
        </w:rPr>
        <w:t>scattering properties (e.g., RCS) and the mobility properties (e.g.,</w:t>
      </w:r>
      <w:r w:rsidRPr="00057AC9">
        <w:rPr>
          <w:rFonts w:eastAsia="SimSun"/>
          <w:sz w:val="22"/>
          <w:szCs w:val="22"/>
        </w:rPr>
        <w:t xml:space="preserve"> velocity</w:t>
      </w:r>
      <w:r w:rsidR="000C5446">
        <w:rPr>
          <w:rFonts w:eastAsia="SimSun"/>
          <w:sz w:val="22"/>
          <w:szCs w:val="22"/>
        </w:rPr>
        <w:t>)</w:t>
      </w:r>
      <w:r w:rsidRPr="00057AC9">
        <w:rPr>
          <w:rFonts w:eastAsia="SimSun"/>
          <w:sz w:val="22"/>
          <w:szCs w:val="22"/>
        </w:rPr>
        <w:t>. The ability to detect and/or determine the state of the target (e.g., location, velocity, etc.) may depend on the properties of the sensing cluster, transmission signal properties including power, frequency, bandwidth etc. and BS/UE capabilities such as sensing resolution.</w:t>
      </w:r>
    </w:p>
    <w:p w14:paraId="57B77634" w14:textId="112CB921" w:rsidR="009F7C76" w:rsidRPr="00EF2CC6" w:rsidRDefault="00457704" w:rsidP="00EF2CC6">
      <w:pPr>
        <w:spacing w:after="120"/>
        <w:jc w:val="both"/>
        <w:rPr>
          <w:rFonts w:eastAsia="SimSun"/>
          <w:b/>
          <w:bCs/>
          <w:i/>
          <w:iCs/>
          <w:sz w:val="22"/>
          <w:szCs w:val="22"/>
        </w:rPr>
      </w:pPr>
      <w:r>
        <w:rPr>
          <w:rFonts w:eastAsia="SimSun"/>
          <w:b/>
          <w:bCs/>
          <w:i/>
          <w:iCs/>
          <w:sz w:val="22"/>
          <w:szCs w:val="22"/>
        </w:rPr>
        <w:t>Ob</w:t>
      </w:r>
      <w:r w:rsidR="000F5497">
        <w:rPr>
          <w:rFonts w:eastAsia="SimSun"/>
          <w:b/>
          <w:bCs/>
          <w:i/>
          <w:iCs/>
          <w:sz w:val="22"/>
          <w:szCs w:val="22"/>
        </w:rPr>
        <w:t>s</w:t>
      </w:r>
      <w:r>
        <w:rPr>
          <w:rFonts w:eastAsia="SimSun"/>
          <w:b/>
          <w:bCs/>
          <w:i/>
          <w:iCs/>
          <w:sz w:val="22"/>
          <w:szCs w:val="22"/>
        </w:rPr>
        <w:t>ervation</w:t>
      </w:r>
      <w:r w:rsidRPr="00EF2CC6">
        <w:rPr>
          <w:rFonts w:eastAsia="SimSun"/>
          <w:b/>
          <w:bCs/>
          <w:i/>
          <w:iCs/>
          <w:sz w:val="22"/>
          <w:szCs w:val="22"/>
        </w:rPr>
        <w:t xml:space="preserve"> </w:t>
      </w:r>
      <w:r w:rsidR="009232E3" w:rsidRPr="00EF2CC6">
        <w:rPr>
          <w:rFonts w:eastAsia="SimSun"/>
          <w:b/>
          <w:bCs/>
          <w:i/>
          <w:iCs/>
          <w:sz w:val="22"/>
          <w:szCs w:val="22"/>
        </w:rPr>
        <w:t>8</w:t>
      </w:r>
      <w:r w:rsidR="009F7C76" w:rsidRPr="00EF2CC6">
        <w:rPr>
          <w:rFonts w:eastAsia="SimSun"/>
          <w:b/>
          <w:bCs/>
          <w:i/>
          <w:iCs/>
          <w:sz w:val="22"/>
          <w:szCs w:val="22"/>
        </w:rPr>
        <w:t xml:space="preserve">: </w:t>
      </w:r>
      <w:r>
        <w:rPr>
          <w:rFonts w:eastAsia="SimSun"/>
          <w:i/>
          <w:iCs/>
          <w:sz w:val="22"/>
          <w:szCs w:val="22"/>
        </w:rPr>
        <w:t>S</w:t>
      </w:r>
      <w:r w:rsidR="009F7C76" w:rsidRPr="00EF2CC6">
        <w:rPr>
          <w:rFonts w:eastAsia="SimSun"/>
          <w:i/>
          <w:iCs/>
          <w:sz w:val="22"/>
          <w:szCs w:val="22"/>
        </w:rPr>
        <w:t>ensing clusters (e.g., to represent the sensing targets, objects, etc.)</w:t>
      </w:r>
      <w:r>
        <w:rPr>
          <w:rFonts w:eastAsia="SimSun"/>
          <w:i/>
          <w:iCs/>
          <w:sz w:val="22"/>
          <w:szCs w:val="22"/>
        </w:rPr>
        <w:t xml:space="preserve"> </w:t>
      </w:r>
      <w:r w:rsidR="002C565E">
        <w:rPr>
          <w:rFonts w:eastAsia="SimSun"/>
          <w:i/>
          <w:iCs/>
          <w:sz w:val="22"/>
          <w:szCs w:val="22"/>
        </w:rPr>
        <w:t>need</w:t>
      </w:r>
      <w:r>
        <w:rPr>
          <w:rFonts w:eastAsia="SimSun"/>
          <w:i/>
          <w:iCs/>
          <w:sz w:val="22"/>
          <w:szCs w:val="22"/>
        </w:rPr>
        <w:t xml:space="preserve"> </w:t>
      </w:r>
      <w:r w:rsidR="000453C3">
        <w:rPr>
          <w:rFonts w:eastAsia="SimSun"/>
          <w:i/>
          <w:iCs/>
          <w:sz w:val="22"/>
          <w:szCs w:val="22"/>
        </w:rPr>
        <w:t xml:space="preserve">to </w:t>
      </w:r>
      <w:r>
        <w:rPr>
          <w:rFonts w:eastAsia="SimSun"/>
          <w:i/>
          <w:iCs/>
          <w:sz w:val="22"/>
          <w:szCs w:val="22"/>
        </w:rPr>
        <w:t>be introduced</w:t>
      </w:r>
      <w:r w:rsidR="009F7C76" w:rsidRPr="00EF2CC6">
        <w:rPr>
          <w:rFonts w:eastAsia="SimSun"/>
          <w:i/>
          <w:iCs/>
          <w:sz w:val="22"/>
          <w:szCs w:val="22"/>
        </w:rPr>
        <w:t xml:space="preserve"> to capture reflected rays accurately.</w:t>
      </w:r>
    </w:p>
    <w:bookmarkEnd w:id="2"/>
    <w:p w14:paraId="42E59C22" w14:textId="77777777" w:rsidR="004E240F" w:rsidRDefault="004E240F" w:rsidP="00EF2CC6">
      <w:pPr>
        <w:spacing w:after="120"/>
        <w:jc w:val="both"/>
        <w:rPr>
          <w:rFonts w:eastAsia="SimSun"/>
          <w:b/>
          <w:bCs/>
        </w:rPr>
      </w:pPr>
    </w:p>
    <w:p w14:paraId="245DBF10" w14:textId="7296DA81" w:rsidR="009F7C76" w:rsidRDefault="00ED7BE4" w:rsidP="00EF2CC6">
      <w:pPr>
        <w:keepNext/>
        <w:spacing w:after="120"/>
      </w:pPr>
      <w:r>
        <w:rPr>
          <w:noProof/>
        </w:rPr>
      </w:r>
      <w:r w:rsidR="00ED7BE4">
        <w:rPr>
          <w:noProof/>
        </w:rPr>
        <w:object w:dxaOrig="17265" w:dyaOrig="7231" w14:anchorId="5CD4E7E2">
          <v:shape id="_x0000_i1026" type="#_x0000_t75" alt="" style="width:481.1pt;height:201.25pt;mso-width-percent:0;mso-height-percent:0;mso-width-percent:0;mso-height-percent:0" o:ole="">
            <v:imagedata r:id="rId16" o:title=""/>
          </v:shape>
          <o:OLEObject Type="Embed" ProgID="Visio.Drawing.15" ShapeID="_x0000_i1026" DrawAspect="Content" ObjectID="_1755085566" r:id="rId17"/>
        </w:object>
      </w:r>
    </w:p>
    <w:p w14:paraId="3B779DDB" w14:textId="66CA0A33" w:rsidR="009F7C76" w:rsidRPr="00EF2CC6" w:rsidRDefault="009F7C76" w:rsidP="00EF2CC6">
      <w:pPr>
        <w:pStyle w:val="Caption"/>
        <w:spacing w:after="120"/>
        <w:jc w:val="center"/>
        <w:rPr>
          <w:rFonts w:eastAsia="SimSun"/>
          <w:b/>
          <w:bCs/>
          <w:i w:val="0"/>
          <w:iCs w:val="0"/>
          <w:color w:val="auto"/>
          <w:sz w:val="21"/>
          <w:szCs w:val="21"/>
        </w:rPr>
      </w:pPr>
      <w:r w:rsidRPr="00EF2CC6">
        <w:rPr>
          <w:b/>
          <w:bCs/>
          <w:i w:val="0"/>
          <w:iCs w:val="0"/>
          <w:color w:val="auto"/>
          <w:sz w:val="20"/>
          <w:szCs w:val="20"/>
        </w:rPr>
        <w:t>Figure</w:t>
      </w:r>
      <w:r w:rsidR="009232E3" w:rsidRPr="00EF2CC6">
        <w:rPr>
          <w:b/>
          <w:bCs/>
          <w:i w:val="0"/>
          <w:iCs w:val="0"/>
          <w:color w:val="auto"/>
          <w:sz w:val="20"/>
          <w:szCs w:val="20"/>
        </w:rPr>
        <w:t xml:space="preserve"> </w:t>
      </w:r>
      <w:r w:rsidR="009232E3" w:rsidRPr="00EF2CC6">
        <w:rPr>
          <w:b/>
          <w:bCs/>
          <w:i w:val="0"/>
          <w:iCs w:val="0"/>
          <w:noProof/>
          <w:color w:val="auto"/>
          <w:sz w:val="20"/>
          <w:szCs w:val="20"/>
        </w:rPr>
        <w:t>4</w:t>
      </w:r>
      <w:r w:rsidR="009232E3">
        <w:rPr>
          <w:b/>
          <w:bCs/>
          <w:i w:val="0"/>
          <w:iCs w:val="0"/>
          <w:color w:val="auto"/>
          <w:sz w:val="20"/>
          <w:szCs w:val="20"/>
        </w:rPr>
        <w:t>.</w:t>
      </w:r>
      <w:r w:rsidRPr="00EF2CC6">
        <w:rPr>
          <w:b/>
          <w:bCs/>
          <w:i w:val="0"/>
          <w:iCs w:val="0"/>
          <w:color w:val="auto"/>
          <w:sz w:val="20"/>
          <w:szCs w:val="20"/>
        </w:rPr>
        <w:t xml:space="preserve"> Exemplary figure illustrating association between communication and sensing clusters for communication channel.</w:t>
      </w:r>
    </w:p>
    <w:p w14:paraId="76EFBA9D" w14:textId="77777777" w:rsidR="009F7C76" w:rsidRPr="00057AC9" w:rsidRDefault="009F7C76" w:rsidP="00EF2CC6">
      <w:pPr>
        <w:spacing w:after="120"/>
        <w:jc w:val="both"/>
        <w:rPr>
          <w:rFonts w:eastAsia="SimSun"/>
          <w:sz w:val="22"/>
          <w:szCs w:val="22"/>
        </w:rPr>
      </w:pPr>
      <w:r w:rsidRPr="00057AC9">
        <w:rPr>
          <w:rFonts w:eastAsia="SimSun"/>
          <w:sz w:val="22"/>
          <w:szCs w:val="22"/>
        </w:rPr>
        <w:t xml:space="preserve">A communication cluster, as presently defined in the 3GPP channel model, can be re-represented as a generalized model of sensing cluster. As mentioned above, the communication clusters are defined to model the multipath component in the environment that affect the communication performance. </w:t>
      </w:r>
    </w:p>
    <w:p w14:paraId="0726D3F7" w14:textId="4494F2A0" w:rsidR="009F7C76" w:rsidRPr="00057AC9" w:rsidRDefault="009F7C76" w:rsidP="00EF2CC6">
      <w:pPr>
        <w:spacing w:after="120"/>
        <w:jc w:val="both"/>
        <w:rPr>
          <w:rFonts w:eastAsia="SimSun"/>
          <w:sz w:val="22"/>
          <w:szCs w:val="22"/>
        </w:rPr>
      </w:pPr>
      <w:r w:rsidRPr="00057AC9">
        <w:rPr>
          <w:rFonts w:eastAsia="SimSun"/>
          <w:sz w:val="22"/>
          <w:szCs w:val="22"/>
        </w:rPr>
        <w:t xml:space="preserve">A sensing cluster or target, in the same communication scenario, also can affect the communication performance by generating additional multipath components, blockages, etc. and hence </w:t>
      </w:r>
      <w:r w:rsidR="00F4284E">
        <w:rPr>
          <w:rFonts w:eastAsia="SimSun"/>
          <w:sz w:val="22"/>
          <w:szCs w:val="22"/>
        </w:rPr>
        <w:t>can</w:t>
      </w:r>
      <w:r w:rsidRPr="00057AC9">
        <w:rPr>
          <w:rFonts w:eastAsia="SimSun"/>
          <w:sz w:val="22"/>
          <w:szCs w:val="22"/>
        </w:rPr>
        <w:t xml:space="preserve"> be associated with the communication cluster. For assessing the sensing performance, however, a sensing cluster require</w:t>
      </w:r>
      <w:r w:rsidR="00F4284E">
        <w:rPr>
          <w:rFonts w:eastAsia="SimSun"/>
          <w:sz w:val="22"/>
          <w:szCs w:val="22"/>
        </w:rPr>
        <w:t>s</w:t>
      </w:r>
      <w:r w:rsidRPr="00057AC9">
        <w:rPr>
          <w:rFonts w:eastAsia="SimSun"/>
          <w:sz w:val="22"/>
          <w:szCs w:val="22"/>
        </w:rPr>
        <w:t xml:space="preserve"> modelling of a more detailed characteristics compared to the communication cluster.</w:t>
      </w:r>
    </w:p>
    <w:p w14:paraId="0FC7DD7E" w14:textId="34AAA476" w:rsidR="009F7C76" w:rsidRPr="00057AC9" w:rsidRDefault="009F7C76" w:rsidP="00EF2CC6">
      <w:pPr>
        <w:spacing w:after="120"/>
        <w:jc w:val="both"/>
        <w:rPr>
          <w:rFonts w:eastAsia="SimSun"/>
          <w:sz w:val="22"/>
          <w:szCs w:val="22"/>
        </w:rPr>
      </w:pPr>
      <w:r w:rsidRPr="00057AC9">
        <w:rPr>
          <w:rFonts w:eastAsia="SimSun"/>
          <w:sz w:val="22"/>
          <w:szCs w:val="22"/>
        </w:rPr>
        <w:t>The signal, in both communication or sensing scenarios, propagate</w:t>
      </w:r>
      <w:r w:rsidR="00F4284E">
        <w:rPr>
          <w:rFonts w:eastAsia="SimSun"/>
          <w:sz w:val="22"/>
          <w:szCs w:val="22"/>
        </w:rPr>
        <w:t xml:space="preserve">s </w:t>
      </w:r>
      <w:r w:rsidRPr="00057AC9">
        <w:rPr>
          <w:rFonts w:eastAsia="SimSun"/>
          <w:sz w:val="22"/>
          <w:szCs w:val="22"/>
        </w:rPr>
        <w:t xml:space="preserve">through one or more cluster with single or multiple bounces. However, the baseline channel model stochastically collapses this model into a more simplistic single bounce model by (e.g., randomly) coupling multiple clusters (e.g., first bounce cluster, last bounce cluster, etc.) into a single cluster. In sensing however, it is important to preserve the state (e.g., location, velocity) of the sensing cluster. One approach to achieve this would be to treat the sensing clusters as a deterministic cluster and determine the single and multiple bounces between the entities and the sensing clusters, communication clusters, etc. </w:t>
      </w:r>
    </w:p>
    <w:p w14:paraId="7B2A8A43" w14:textId="1B0FDA8C" w:rsidR="009F7C76" w:rsidRPr="00057AC9" w:rsidRDefault="009F7C76" w:rsidP="00EF2CC6">
      <w:pPr>
        <w:spacing w:after="120"/>
        <w:jc w:val="both"/>
        <w:rPr>
          <w:rFonts w:eastAsia="SimSun"/>
          <w:sz w:val="22"/>
          <w:szCs w:val="22"/>
        </w:rPr>
      </w:pPr>
      <w:r w:rsidRPr="00057AC9">
        <w:rPr>
          <w:rFonts w:eastAsia="SimSun"/>
          <w:sz w:val="22"/>
          <w:szCs w:val="22"/>
        </w:rPr>
        <w:t xml:space="preserve">A need for communication or sensing cluster in channel models arise due to use cases. For example, if positioning accuracy for locating the </w:t>
      </w:r>
      <w:r w:rsidR="00EC43C7">
        <w:rPr>
          <w:rFonts w:eastAsia="SimSun"/>
          <w:sz w:val="22"/>
          <w:szCs w:val="22"/>
        </w:rPr>
        <w:t>object</w:t>
      </w:r>
      <w:r w:rsidRPr="00057AC9">
        <w:rPr>
          <w:rFonts w:eastAsia="SimSun"/>
          <w:sz w:val="22"/>
          <w:szCs w:val="22"/>
        </w:rPr>
        <w:t xml:space="preserve"> in an environment needs to be evaluated, sensing clusters can be implemented in channel models to analyze sensing methods precisely. To evaluate communication related metrics (e.g., throughput) without any level of integration with sensing, generalized clusters such as communication clusters may be sufficient in the channel model.</w:t>
      </w:r>
    </w:p>
    <w:p w14:paraId="5D57D8AB" w14:textId="3EBA7F5C" w:rsidR="00311950" w:rsidRDefault="009F7C76" w:rsidP="00EF2CC6">
      <w:pPr>
        <w:spacing w:after="120"/>
        <w:jc w:val="both"/>
        <w:rPr>
          <w:rFonts w:eastAsia="SimSun"/>
          <w:sz w:val="22"/>
          <w:szCs w:val="22"/>
        </w:rPr>
      </w:pPr>
      <w:r w:rsidRPr="00057AC9">
        <w:rPr>
          <w:rFonts w:eastAsia="SimSun"/>
          <w:sz w:val="22"/>
          <w:szCs w:val="22"/>
        </w:rPr>
        <w:t xml:space="preserve">Additionally, it is also advantageous to introduce </w:t>
      </w:r>
      <w:r w:rsidR="00311950">
        <w:rPr>
          <w:rFonts w:eastAsia="SimSun"/>
          <w:sz w:val="22"/>
          <w:szCs w:val="22"/>
        </w:rPr>
        <w:t xml:space="preserve">various levels </w:t>
      </w:r>
      <w:r w:rsidRPr="00057AC9">
        <w:rPr>
          <w:rFonts w:eastAsia="SimSun"/>
          <w:sz w:val="22"/>
          <w:szCs w:val="22"/>
        </w:rPr>
        <w:t xml:space="preserve">correlation between the sensing and communication channel </w:t>
      </w:r>
      <w:proofErr w:type="gramStart"/>
      <w:r w:rsidRPr="00057AC9">
        <w:rPr>
          <w:rFonts w:eastAsia="SimSun"/>
          <w:sz w:val="22"/>
          <w:szCs w:val="22"/>
        </w:rPr>
        <w:t>in order to</w:t>
      </w:r>
      <w:proofErr w:type="gramEnd"/>
      <w:r w:rsidRPr="00057AC9">
        <w:rPr>
          <w:rFonts w:eastAsia="SimSun"/>
          <w:sz w:val="22"/>
          <w:szCs w:val="22"/>
        </w:rPr>
        <w:t xml:space="preserve"> evaluate the </w:t>
      </w:r>
      <w:r w:rsidR="00311950">
        <w:rPr>
          <w:rFonts w:eastAsia="SimSun"/>
          <w:sz w:val="22"/>
          <w:szCs w:val="22"/>
        </w:rPr>
        <w:t xml:space="preserve">different levels of </w:t>
      </w:r>
      <w:r w:rsidRPr="00057AC9">
        <w:rPr>
          <w:rFonts w:eastAsia="SimSun"/>
          <w:sz w:val="22"/>
          <w:szCs w:val="22"/>
        </w:rPr>
        <w:t xml:space="preserve">integrated functionalities between sensing, communication and positioning. </w:t>
      </w:r>
      <w:r w:rsidR="00311950">
        <w:rPr>
          <w:rFonts w:eastAsia="SimSun"/>
          <w:sz w:val="22"/>
          <w:szCs w:val="22"/>
        </w:rPr>
        <w:t>For example, if the communication and sensing functionalities just co-exist with each other, the correlation may not be considered between the channels, whereas if the functionalities are co-dependent, a high correlation between the sensing and communication channel will be advantageous to assess the effect of one functionality on the other. The levels of correlation can also depend on other factors such as the frequency range. The observed correlation in FR1 would be lower than that in FR2 due to the levels of details observed in the communication and the sensing channel.</w:t>
      </w:r>
    </w:p>
    <w:p w14:paraId="70F6E5C3" w14:textId="6C3F1275" w:rsidR="009F7C76" w:rsidRPr="00057AC9" w:rsidRDefault="009F7C76" w:rsidP="00EF2CC6">
      <w:pPr>
        <w:spacing w:after="120"/>
        <w:jc w:val="both"/>
        <w:rPr>
          <w:rFonts w:eastAsia="SimSun"/>
          <w:sz w:val="22"/>
          <w:szCs w:val="22"/>
        </w:rPr>
      </w:pPr>
      <w:r w:rsidRPr="00057AC9">
        <w:rPr>
          <w:rFonts w:eastAsia="SimSun"/>
          <w:sz w:val="22"/>
          <w:szCs w:val="22"/>
        </w:rPr>
        <w:t>For example, for the use case where communication beamforming optimized by sensing obstacles in the vicinity, the correlation between the sensing and communication channels may allow for evaluation of communication performance improvement due to achieving certain sensing accuracy.</w:t>
      </w:r>
    </w:p>
    <w:p w14:paraId="0ECC3C18" w14:textId="50C5E200" w:rsidR="009F7C76" w:rsidRDefault="009F7C76" w:rsidP="00EF2CC6">
      <w:pPr>
        <w:spacing w:after="120"/>
        <w:jc w:val="both"/>
        <w:rPr>
          <w:rFonts w:eastAsia="SimSun"/>
          <w:sz w:val="22"/>
          <w:szCs w:val="22"/>
        </w:rPr>
      </w:pPr>
      <w:r w:rsidRPr="00057AC9">
        <w:rPr>
          <w:rFonts w:eastAsia="SimSun"/>
          <w:sz w:val="22"/>
          <w:szCs w:val="22"/>
        </w:rPr>
        <w:t xml:space="preserve">Hence, further association between the sensing and the communication cluster for both sensing and communication channel should be studied. One way to achieve this may be, for e.g., while generating the communication channel model, the sensing cluster can be modelled without random coupling, as a deterministic cluster (as illustrated in Figure </w:t>
      </w:r>
      <w:r w:rsidR="005305F7">
        <w:rPr>
          <w:rFonts w:eastAsia="SimSun"/>
          <w:sz w:val="22"/>
          <w:szCs w:val="22"/>
        </w:rPr>
        <w:t>4</w:t>
      </w:r>
      <w:r w:rsidRPr="00057AC9">
        <w:rPr>
          <w:rFonts w:eastAsia="SimSun"/>
          <w:sz w:val="22"/>
          <w:szCs w:val="22"/>
        </w:rPr>
        <w:t xml:space="preserve"> as sensing cluster 1 and 2) to observe the correlation between </w:t>
      </w:r>
      <w:r w:rsidRPr="00057AC9">
        <w:rPr>
          <w:rFonts w:eastAsia="SimSun"/>
          <w:sz w:val="22"/>
          <w:szCs w:val="22"/>
        </w:rPr>
        <w:lastRenderedPageBreak/>
        <w:t>the communication and the sensing channel. The presence of sensing cluster in the communication channel model introduces correlation between the two channels and allows to evaluate the effect of the deterministic sensing clusters on the communication performance.</w:t>
      </w:r>
    </w:p>
    <w:p w14:paraId="04E3B3DE" w14:textId="7BC6D690" w:rsidR="009F7C76" w:rsidRPr="00EF2CC6" w:rsidRDefault="009F7C76" w:rsidP="00EF2CC6">
      <w:pPr>
        <w:spacing w:after="120"/>
        <w:jc w:val="both"/>
        <w:rPr>
          <w:rFonts w:eastAsia="SimSun"/>
          <w:i/>
          <w:iCs/>
          <w:sz w:val="22"/>
          <w:szCs w:val="22"/>
        </w:rPr>
      </w:pPr>
      <w:r w:rsidRPr="00EF2CC6">
        <w:rPr>
          <w:rFonts w:eastAsia="SimSun"/>
          <w:b/>
          <w:bCs/>
          <w:i/>
          <w:iCs/>
          <w:sz w:val="22"/>
          <w:szCs w:val="22"/>
        </w:rPr>
        <w:t xml:space="preserve">Observation </w:t>
      </w:r>
      <w:r w:rsidR="000F5497">
        <w:rPr>
          <w:rFonts w:eastAsia="SimSun"/>
          <w:b/>
          <w:bCs/>
          <w:i/>
          <w:iCs/>
          <w:sz w:val="22"/>
          <w:szCs w:val="22"/>
        </w:rPr>
        <w:t>9</w:t>
      </w:r>
      <w:r w:rsidRPr="00EF2CC6">
        <w:rPr>
          <w:rFonts w:eastAsia="SimSun"/>
          <w:b/>
          <w:bCs/>
          <w:i/>
          <w:iCs/>
          <w:sz w:val="22"/>
          <w:szCs w:val="22"/>
        </w:rPr>
        <w:t xml:space="preserve">: </w:t>
      </w:r>
      <w:r w:rsidRPr="00EF2CC6">
        <w:rPr>
          <w:rFonts w:eastAsia="SimSun"/>
          <w:i/>
          <w:iCs/>
          <w:sz w:val="22"/>
          <w:szCs w:val="22"/>
        </w:rPr>
        <w:t>To introduce a dependence of sensing functionality on the communication performance and vice versa (e.g., for ISAC), correlation between the sensing channel and communication channel may be introduced. One way to do this is to determine the association the sensing cluster with the communication cluster.</w:t>
      </w:r>
    </w:p>
    <w:p w14:paraId="402653A0" w14:textId="77777777" w:rsidR="004E240F" w:rsidRDefault="004E240F" w:rsidP="00EF2CC6">
      <w:pPr>
        <w:spacing w:after="120"/>
        <w:jc w:val="both"/>
        <w:rPr>
          <w:rFonts w:eastAsia="SimSun"/>
          <w:b/>
          <w:bCs/>
        </w:rPr>
      </w:pPr>
    </w:p>
    <w:p w14:paraId="7D5D4A26" w14:textId="77777777" w:rsidR="009F7C76" w:rsidRPr="00EF2CC6" w:rsidRDefault="009F7C76" w:rsidP="00EF2CC6">
      <w:pPr>
        <w:spacing w:after="120"/>
        <w:jc w:val="both"/>
        <w:rPr>
          <w:rFonts w:eastAsia="SimSun"/>
          <w:b/>
          <w:bCs/>
          <w:sz w:val="22"/>
          <w:szCs w:val="22"/>
          <w:u w:val="single"/>
        </w:rPr>
      </w:pPr>
      <w:r w:rsidRPr="00EF2CC6">
        <w:rPr>
          <w:rFonts w:eastAsia="SimSun"/>
          <w:b/>
          <w:bCs/>
          <w:sz w:val="22"/>
          <w:szCs w:val="22"/>
          <w:u w:val="single"/>
        </w:rPr>
        <w:t>Characterizing sensing clusters</w:t>
      </w:r>
    </w:p>
    <w:p w14:paraId="3956175F" w14:textId="77777777" w:rsidR="009F7C76" w:rsidRPr="00057AC9" w:rsidRDefault="009F7C76" w:rsidP="00EF2CC6">
      <w:pPr>
        <w:spacing w:after="120"/>
        <w:jc w:val="both"/>
        <w:rPr>
          <w:rFonts w:eastAsia="SimSun"/>
          <w:sz w:val="22"/>
          <w:szCs w:val="22"/>
        </w:rPr>
      </w:pPr>
      <w:r w:rsidRPr="00057AC9">
        <w:rPr>
          <w:rFonts w:eastAsia="SimSun"/>
          <w:sz w:val="22"/>
          <w:szCs w:val="22"/>
        </w:rPr>
        <w:t xml:space="preserve">As the goal of sensing it to accurately determine the state of the sensing cluster, based on the properties of reflected signal, the properties should be studied and accurately modelled for each sensing cluster. </w:t>
      </w:r>
    </w:p>
    <w:p w14:paraId="33C2F2A6" w14:textId="77777777" w:rsidR="009F7C76" w:rsidRPr="00057AC9" w:rsidRDefault="009F7C76" w:rsidP="00EF2CC6">
      <w:pPr>
        <w:spacing w:after="120"/>
        <w:jc w:val="both"/>
        <w:rPr>
          <w:rFonts w:eastAsia="SimSun"/>
          <w:sz w:val="22"/>
          <w:szCs w:val="22"/>
        </w:rPr>
      </w:pPr>
      <w:r w:rsidRPr="00057AC9">
        <w:rPr>
          <w:rFonts w:eastAsia="SimSun"/>
          <w:sz w:val="22"/>
          <w:szCs w:val="22"/>
        </w:rPr>
        <w:t>The properties that may affect the propagation of signal through the sensing channel may be:</w:t>
      </w:r>
    </w:p>
    <w:p w14:paraId="58E38A38" w14:textId="77777777" w:rsidR="009F7C76" w:rsidRPr="00057AC9" w:rsidRDefault="009F7C76" w:rsidP="00EF2CC6">
      <w:pPr>
        <w:pStyle w:val="ListParagraph"/>
        <w:numPr>
          <w:ilvl w:val="0"/>
          <w:numId w:val="29"/>
        </w:numPr>
        <w:spacing w:after="120"/>
        <w:jc w:val="both"/>
        <w:rPr>
          <w:rFonts w:eastAsia="SimSun"/>
          <w:sz w:val="22"/>
          <w:szCs w:val="22"/>
        </w:rPr>
      </w:pPr>
      <w:r w:rsidRPr="00057AC9">
        <w:rPr>
          <w:rFonts w:eastAsia="SimSun"/>
          <w:sz w:val="22"/>
          <w:szCs w:val="22"/>
        </w:rPr>
        <w:t>Physical properties of the sensing target: E.g., location, velocity, shape, size, roughness, etc. of the target.</w:t>
      </w:r>
    </w:p>
    <w:p w14:paraId="2C3A5DDD" w14:textId="77777777" w:rsidR="009F7C76" w:rsidRPr="00057AC9" w:rsidRDefault="009F7C76" w:rsidP="00EF2CC6">
      <w:pPr>
        <w:pStyle w:val="ListParagraph"/>
        <w:numPr>
          <w:ilvl w:val="0"/>
          <w:numId w:val="29"/>
        </w:numPr>
        <w:spacing w:after="120"/>
        <w:jc w:val="both"/>
        <w:rPr>
          <w:rFonts w:eastAsia="SimSun"/>
          <w:sz w:val="22"/>
          <w:szCs w:val="22"/>
        </w:rPr>
      </w:pPr>
      <w:r w:rsidRPr="00057AC9">
        <w:rPr>
          <w:rFonts w:eastAsia="SimSun"/>
          <w:sz w:val="22"/>
          <w:szCs w:val="22"/>
        </w:rPr>
        <w:t>Properties of the transmitter and/or the transmitted signal: E.g., Tx location, Tx velocity, no. of Tx antennas, Tx power, frequency band, bandwidth, polarization, etc.</w:t>
      </w:r>
    </w:p>
    <w:p w14:paraId="562FA0C1" w14:textId="77777777" w:rsidR="009F7C76" w:rsidRPr="00057AC9" w:rsidRDefault="009F7C76" w:rsidP="00EF2CC6">
      <w:pPr>
        <w:pStyle w:val="ListParagraph"/>
        <w:numPr>
          <w:ilvl w:val="0"/>
          <w:numId w:val="29"/>
        </w:numPr>
        <w:spacing w:after="120"/>
        <w:jc w:val="both"/>
        <w:rPr>
          <w:rFonts w:eastAsia="SimSun"/>
          <w:sz w:val="22"/>
          <w:szCs w:val="22"/>
        </w:rPr>
      </w:pPr>
      <w:r w:rsidRPr="00057AC9">
        <w:rPr>
          <w:rFonts w:eastAsia="SimSun"/>
          <w:sz w:val="22"/>
          <w:szCs w:val="22"/>
        </w:rPr>
        <w:t>Properties of the receiver and/or the received signal: E.g., Rx location, Rx velocity, no. of Rx antennas, etc.</w:t>
      </w:r>
    </w:p>
    <w:p w14:paraId="62F51E3B" w14:textId="5F270718" w:rsidR="009F7C76" w:rsidRPr="00057AC9" w:rsidRDefault="009F7C76" w:rsidP="00EF2CC6">
      <w:pPr>
        <w:spacing w:after="120"/>
        <w:jc w:val="both"/>
        <w:rPr>
          <w:rFonts w:eastAsia="SimSun"/>
          <w:sz w:val="22"/>
          <w:szCs w:val="22"/>
        </w:rPr>
      </w:pPr>
      <w:r w:rsidRPr="00057AC9">
        <w:rPr>
          <w:rFonts w:eastAsia="SimSun"/>
          <w:sz w:val="22"/>
          <w:szCs w:val="22"/>
        </w:rPr>
        <w:t>The scattering characteristics (e.g., characterized by the RCS, angular spread</w:t>
      </w:r>
      <w:r w:rsidR="0000129B">
        <w:rPr>
          <w:rFonts w:eastAsia="SimSun"/>
          <w:sz w:val="22"/>
          <w:szCs w:val="22"/>
        </w:rPr>
        <w:t>,</w:t>
      </w:r>
      <w:r w:rsidRPr="00057AC9">
        <w:rPr>
          <w:rFonts w:eastAsia="SimSun"/>
          <w:sz w:val="22"/>
          <w:szCs w:val="22"/>
        </w:rPr>
        <w:t xml:space="preserve"> pathloss, </w:t>
      </w:r>
      <w:proofErr w:type="spellStart"/>
      <w:r w:rsidRPr="00057AC9">
        <w:rPr>
          <w:rFonts w:eastAsia="SimSun"/>
          <w:sz w:val="22"/>
          <w:szCs w:val="22"/>
        </w:rPr>
        <w:t>AoD</w:t>
      </w:r>
      <w:proofErr w:type="spellEnd"/>
      <w:r w:rsidRPr="00057AC9">
        <w:rPr>
          <w:rFonts w:eastAsia="SimSun"/>
          <w:sz w:val="22"/>
          <w:szCs w:val="22"/>
        </w:rPr>
        <w:t xml:space="preserve">, </w:t>
      </w:r>
      <w:proofErr w:type="spellStart"/>
      <w:r w:rsidRPr="00057AC9">
        <w:rPr>
          <w:rFonts w:eastAsia="SimSun"/>
          <w:sz w:val="22"/>
          <w:szCs w:val="22"/>
        </w:rPr>
        <w:t>AoA</w:t>
      </w:r>
      <w:proofErr w:type="spellEnd"/>
      <w:r w:rsidRPr="00057AC9">
        <w:rPr>
          <w:rFonts w:eastAsia="SimSun"/>
          <w:sz w:val="22"/>
          <w:szCs w:val="22"/>
        </w:rPr>
        <w:t>, etc.) associated with the sensing channel (e.g., sensing cluster) should be studied to accurately model the sensing channel. The RCS</w:t>
      </w:r>
      <w:r w:rsidR="00311950">
        <w:rPr>
          <w:rFonts w:eastAsia="SimSun"/>
          <w:sz w:val="22"/>
          <w:szCs w:val="22"/>
        </w:rPr>
        <w:t xml:space="preserve"> </w:t>
      </w:r>
      <w:r w:rsidRPr="00057AC9">
        <w:rPr>
          <w:rFonts w:eastAsia="SimSun"/>
          <w:sz w:val="22"/>
          <w:szCs w:val="22"/>
        </w:rPr>
        <w:t xml:space="preserve">of the sensing cluster determines the proportion of illuminated signal that may be backscattered (e.g., monostatic RCS) or forward scattered (e.g., bistatic RCS) and may depend on the physical properties and the properties of the transmitted signal. The angular spread (e.g., in zenith and azimuth) of the sensing cluster depends on the physical properties of the sensing cluster. The monostatic pathloss may be dependent on the monostatic RCS and distance between the monostatic transmitter/receiver and the sensing cluster. The bistatic pathloss may also be dependent of the bistatic RCS and the single bounce distance between the transmitter, </w:t>
      </w:r>
      <w:r w:rsidR="005305F7">
        <w:rPr>
          <w:rFonts w:eastAsia="SimSun"/>
          <w:sz w:val="22"/>
          <w:szCs w:val="22"/>
        </w:rPr>
        <w:t>object,</w:t>
      </w:r>
      <w:r w:rsidRPr="00057AC9">
        <w:rPr>
          <w:rFonts w:eastAsia="SimSun"/>
          <w:sz w:val="22"/>
          <w:szCs w:val="22"/>
        </w:rPr>
        <w:t xml:space="preserve"> and the receiver. Likewise, the </w:t>
      </w:r>
      <w:proofErr w:type="spellStart"/>
      <w:r w:rsidRPr="00057AC9">
        <w:rPr>
          <w:rFonts w:eastAsia="SimSun"/>
          <w:sz w:val="22"/>
          <w:szCs w:val="22"/>
        </w:rPr>
        <w:t>AoD</w:t>
      </w:r>
      <w:proofErr w:type="spellEnd"/>
      <w:r w:rsidRPr="00057AC9">
        <w:rPr>
          <w:rFonts w:eastAsia="SimSun"/>
          <w:sz w:val="22"/>
          <w:szCs w:val="22"/>
        </w:rPr>
        <w:t xml:space="preserve"> and </w:t>
      </w:r>
      <w:proofErr w:type="spellStart"/>
      <w:r w:rsidRPr="00057AC9">
        <w:rPr>
          <w:rFonts w:eastAsia="SimSun"/>
          <w:sz w:val="22"/>
          <w:szCs w:val="22"/>
        </w:rPr>
        <w:t>AoA</w:t>
      </w:r>
      <w:proofErr w:type="spellEnd"/>
      <w:r w:rsidRPr="00057AC9">
        <w:rPr>
          <w:rFonts w:eastAsia="SimSun"/>
          <w:sz w:val="22"/>
          <w:szCs w:val="22"/>
        </w:rPr>
        <w:t xml:space="preserve"> (e.g., in zenith and azimuth) for monostatic and bistatic sensing may depend on the Tx, Rx and the sensing cluster location.</w:t>
      </w:r>
    </w:p>
    <w:p w14:paraId="389C4A4A" w14:textId="228BE975" w:rsidR="009F7C76" w:rsidRPr="00057AC9" w:rsidRDefault="009F7C76" w:rsidP="00EF2CC6">
      <w:pPr>
        <w:spacing w:after="120"/>
        <w:jc w:val="both"/>
        <w:rPr>
          <w:rFonts w:eastAsia="SimSun"/>
          <w:sz w:val="22"/>
          <w:szCs w:val="22"/>
        </w:rPr>
      </w:pPr>
      <w:r w:rsidRPr="00057AC9">
        <w:rPr>
          <w:rFonts w:eastAsia="SimSun"/>
          <w:sz w:val="22"/>
          <w:szCs w:val="22"/>
        </w:rPr>
        <w:t xml:space="preserve">The mobility properties (e.g., characterized by the </w:t>
      </w:r>
      <w:r w:rsidR="004425FB">
        <w:rPr>
          <w:rFonts w:eastAsia="SimSun"/>
          <w:sz w:val="22"/>
          <w:szCs w:val="22"/>
        </w:rPr>
        <w:t>D</w:t>
      </w:r>
      <w:r w:rsidR="004425FB" w:rsidRPr="00057AC9">
        <w:rPr>
          <w:rFonts w:eastAsia="SimSun"/>
          <w:sz w:val="22"/>
          <w:szCs w:val="22"/>
        </w:rPr>
        <w:t xml:space="preserve">oppler </w:t>
      </w:r>
      <w:r w:rsidRPr="00057AC9">
        <w:rPr>
          <w:rFonts w:eastAsia="SimSun"/>
          <w:sz w:val="22"/>
          <w:szCs w:val="22"/>
        </w:rPr>
        <w:t xml:space="preserve">shift, </w:t>
      </w:r>
      <w:r w:rsidR="00EC43C7" w:rsidRPr="00EC43C7">
        <w:rPr>
          <w:rFonts w:eastAsia="SimSun"/>
          <w:sz w:val="22"/>
          <w:szCs w:val="22"/>
        </w:rPr>
        <w:t>amplitude,</w:t>
      </w:r>
      <w:r w:rsidRPr="00057AC9">
        <w:rPr>
          <w:rFonts w:eastAsia="SimSun"/>
          <w:sz w:val="22"/>
          <w:szCs w:val="22"/>
        </w:rPr>
        <w:t xml:space="preserve"> and phase changes of the received signal, etc.) associated with the sensing channel (e.g., sensing cluster) should be studied to model the sensing channel. The modelling of mobility properties in the sensing channel model </w:t>
      </w:r>
      <w:r w:rsidR="00311950">
        <w:rPr>
          <w:rFonts w:eastAsia="SimSun"/>
          <w:sz w:val="22"/>
          <w:szCs w:val="22"/>
        </w:rPr>
        <w:t>can</w:t>
      </w:r>
      <w:r w:rsidRPr="00057AC9">
        <w:rPr>
          <w:rFonts w:eastAsia="SimSun"/>
          <w:sz w:val="22"/>
          <w:szCs w:val="22"/>
        </w:rPr>
        <w:t xml:space="preserve"> support use cases such as intruder detection, pedestrian/animal detection in highways, UAV intrusion detection, etc. The monostatic and bistatic </w:t>
      </w:r>
      <w:r w:rsidR="004425FB">
        <w:rPr>
          <w:rFonts w:eastAsia="SimSun"/>
          <w:sz w:val="22"/>
          <w:szCs w:val="22"/>
        </w:rPr>
        <w:t>D</w:t>
      </w:r>
      <w:r w:rsidR="004425FB" w:rsidRPr="00057AC9">
        <w:rPr>
          <w:rFonts w:eastAsia="SimSun"/>
          <w:sz w:val="22"/>
          <w:szCs w:val="22"/>
        </w:rPr>
        <w:t xml:space="preserve">oppler </w:t>
      </w:r>
      <w:r w:rsidRPr="00057AC9">
        <w:rPr>
          <w:rFonts w:eastAsia="SimSun"/>
          <w:sz w:val="22"/>
          <w:szCs w:val="22"/>
        </w:rPr>
        <w:t xml:space="preserve">shift </w:t>
      </w:r>
      <w:r w:rsidR="00311950">
        <w:rPr>
          <w:rFonts w:eastAsia="SimSun"/>
          <w:sz w:val="22"/>
          <w:szCs w:val="22"/>
        </w:rPr>
        <w:t xml:space="preserve">can </w:t>
      </w:r>
      <w:r w:rsidRPr="00057AC9">
        <w:rPr>
          <w:rFonts w:eastAsia="SimSun"/>
          <w:sz w:val="22"/>
          <w:szCs w:val="22"/>
        </w:rPr>
        <w:t xml:space="preserve">be determined by the physical properties of the sensing cluster including the relative velocity between the entity/entities and the target.  Likewise, the mobility </w:t>
      </w:r>
      <w:r w:rsidR="00311950">
        <w:rPr>
          <w:rFonts w:eastAsia="SimSun"/>
          <w:sz w:val="22"/>
          <w:szCs w:val="22"/>
        </w:rPr>
        <w:t xml:space="preserve">can </w:t>
      </w:r>
      <w:r w:rsidRPr="00057AC9">
        <w:rPr>
          <w:rFonts w:eastAsia="SimSun"/>
          <w:sz w:val="22"/>
          <w:szCs w:val="22"/>
        </w:rPr>
        <w:t>also introduce a change in amplitude and/or phase of the received signal which should be accounted for in the sensing channel model.</w:t>
      </w:r>
    </w:p>
    <w:p w14:paraId="094EF1DA" w14:textId="69FBB23D" w:rsidR="009F7C76" w:rsidRPr="00EF2CC6" w:rsidRDefault="002C565E" w:rsidP="00EF2CC6">
      <w:pPr>
        <w:spacing w:after="120"/>
        <w:jc w:val="both"/>
        <w:rPr>
          <w:rFonts w:eastAsia="SimSun"/>
          <w:b/>
          <w:bCs/>
          <w:i/>
          <w:iCs/>
          <w:sz w:val="22"/>
          <w:szCs w:val="22"/>
        </w:rPr>
      </w:pPr>
      <w:r>
        <w:rPr>
          <w:rFonts w:eastAsia="SimSun"/>
          <w:b/>
          <w:bCs/>
          <w:i/>
          <w:iCs/>
          <w:sz w:val="22"/>
          <w:szCs w:val="22"/>
        </w:rPr>
        <w:t>Observation</w:t>
      </w:r>
      <w:r w:rsidRPr="00EF2CC6">
        <w:rPr>
          <w:rFonts w:eastAsia="SimSun"/>
          <w:b/>
          <w:bCs/>
          <w:i/>
          <w:iCs/>
          <w:sz w:val="22"/>
          <w:szCs w:val="22"/>
        </w:rPr>
        <w:t xml:space="preserve"> </w:t>
      </w:r>
      <w:proofErr w:type="gramStart"/>
      <w:r w:rsidR="009232E3">
        <w:rPr>
          <w:rFonts w:eastAsia="SimSun"/>
          <w:b/>
          <w:bCs/>
          <w:i/>
          <w:iCs/>
          <w:sz w:val="22"/>
          <w:szCs w:val="22"/>
        </w:rPr>
        <w:t>10</w:t>
      </w:r>
      <w:r w:rsidR="009F7C76" w:rsidRPr="00EF2CC6">
        <w:rPr>
          <w:rFonts w:eastAsia="SimSun"/>
          <w:b/>
          <w:bCs/>
          <w:i/>
          <w:iCs/>
          <w:sz w:val="22"/>
          <w:szCs w:val="22"/>
        </w:rPr>
        <w:t>:</w:t>
      </w:r>
      <w:r>
        <w:rPr>
          <w:rFonts w:eastAsia="SimSun"/>
          <w:i/>
          <w:iCs/>
          <w:sz w:val="22"/>
          <w:szCs w:val="22"/>
        </w:rPr>
        <w:t>T</w:t>
      </w:r>
      <w:r w:rsidR="009F7C76" w:rsidRPr="00EF2CC6">
        <w:rPr>
          <w:rFonts w:eastAsia="SimSun"/>
          <w:i/>
          <w:iCs/>
          <w:sz w:val="22"/>
          <w:szCs w:val="22"/>
        </w:rPr>
        <w:t>he</w:t>
      </w:r>
      <w:proofErr w:type="gramEnd"/>
      <w:r w:rsidR="009F7C76" w:rsidRPr="00EF2CC6">
        <w:rPr>
          <w:rFonts w:eastAsia="SimSun"/>
          <w:i/>
          <w:iCs/>
          <w:sz w:val="22"/>
          <w:szCs w:val="22"/>
        </w:rPr>
        <w:t xml:space="preserve"> properties of the sensing cluster including scattering and mobility properties</w:t>
      </w:r>
      <w:r>
        <w:rPr>
          <w:rFonts w:eastAsia="SimSun"/>
          <w:i/>
          <w:iCs/>
          <w:sz w:val="22"/>
          <w:szCs w:val="22"/>
        </w:rPr>
        <w:t xml:space="preserve"> should be characterized</w:t>
      </w:r>
      <w:r w:rsidR="009F7C76" w:rsidRPr="00EF2CC6">
        <w:rPr>
          <w:rFonts w:eastAsia="SimSun"/>
          <w:i/>
          <w:iCs/>
          <w:sz w:val="22"/>
          <w:szCs w:val="22"/>
        </w:rPr>
        <w:t xml:space="preserve">. The scattering properties may include monostatic and bistatic RCS, angular spread etc. The mobility properties may include change in </w:t>
      </w:r>
      <w:r w:rsidR="004425FB" w:rsidRPr="00EF2CC6">
        <w:rPr>
          <w:rFonts w:eastAsia="SimSun"/>
          <w:i/>
          <w:iCs/>
          <w:sz w:val="22"/>
          <w:szCs w:val="22"/>
        </w:rPr>
        <w:t xml:space="preserve">Doppler </w:t>
      </w:r>
      <w:r w:rsidR="009F7C76" w:rsidRPr="00EF2CC6">
        <w:rPr>
          <w:rFonts w:eastAsia="SimSun"/>
          <w:i/>
          <w:iCs/>
          <w:sz w:val="22"/>
          <w:szCs w:val="22"/>
        </w:rPr>
        <w:t>shift, phase, etc.</w:t>
      </w:r>
      <w:r w:rsidR="009F7C76" w:rsidRPr="00EF2CC6">
        <w:rPr>
          <w:rFonts w:eastAsia="SimSun"/>
          <w:b/>
          <w:bCs/>
          <w:i/>
          <w:iCs/>
          <w:sz w:val="22"/>
          <w:szCs w:val="22"/>
        </w:rPr>
        <w:t xml:space="preserve"> </w:t>
      </w:r>
    </w:p>
    <w:p w14:paraId="0E039DC8" w14:textId="77777777" w:rsidR="004E240F" w:rsidRDefault="004E240F" w:rsidP="00EF2CC6">
      <w:pPr>
        <w:spacing w:after="120"/>
        <w:jc w:val="both"/>
        <w:rPr>
          <w:rFonts w:eastAsia="SimSun"/>
          <w:b/>
          <w:bCs/>
        </w:rPr>
      </w:pPr>
    </w:p>
    <w:p w14:paraId="7A73D4D0" w14:textId="06300344" w:rsidR="009F7C76" w:rsidRDefault="00ED7BE4" w:rsidP="00EF2CC6">
      <w:pPr>
        <w:keepNext/>
        <w:spacing w:after="120"/>
        <w:jc w:val="center"/>
      </w:pPr>
      <w:r>
        <w:rPr>
          <w:noProof/>
        </w:rPr>
      </w:r>
      <w:r w:rsidR="00ED7BE4">
        <w:rPr>
          <w:noProof/>
        </w:rPr>
        <w:object w:dxaOrig="17265" w:dyaOrig="7155" w14:anchorId="535D90F1">
          <v:shape id="_x0000_i1027" type="#_x0000_t75" alt="" style="width:481.1pt;height:200.75pt;mso-width-percent:0;mso-height-percent:0;mso-width-percent:0;mso-height-percent:0" o:ole="">
            <v:imagedata r:id="rId18" o:title=""/>
          </v:shape>
          <o:OLEObject Type="Embed" ProgID="Visio.Drawing.15" ShapeID="_x0000_i1027" DrawAspect="Content" ObjectID="_1755085567" r:id="rId19"/>
        </w:object>
      </w:r>
    </w:p>
    <w:p w14:paraId="48B82C3E" w14:textId="7ABF2895" w:rsidR="009F7C76" w:rsidRPr="00EF2CC6" w:rsidRDefault="009F7C76" w:rsidP="00EF2CC6">
      <w:pPr>
        <w:pStyle w:val="Caption"/>
        <w:spacing w:after="120"/>
        <w:jc w:val="center"/>
        <w:rPr>
          <w:rFonts w:eastAsia="SimSun"/>
          <w:b/>
          <w:bCs/>
          <w:i w:val="0"/>
          <w:iCs w:val="0"/>
          <w:color w:val="auto"/>
          <w:sz w:val="21"/>
          <w:szCs w:val="21"/>
        </w:rPr>
      </w:pPr>
      <w:r w:rsidRPr="00EF2CC6">
        <w:rPr>
          <w:b/>
          <w:bCs/>
          <w:i w:val="0"/>
          <w:iCs w:val="0"/>
          <w:color w:val="auto"/>
          <w:sz w:val="20"/>
          <w:szCs w:val="20"/>
        </w:rPr>
        <w:t xml:space="preserve">Figure </w:t>
      </w:r>
      <w:r w:rsidR="009232E3" w:rsidRPr="00EF2CC6">
        <w:rPr>
          <w:b/>
          <w:bCs/>
          <w:i w:val="0"/>
          <w:iCs w:val="0"/>
          <w:color w:val="auto"/>
          <w:sz w:val="20"/>
          <w:szCs w:val="20"/>
        </w:rPr>
        <w:t>5</w:t>
      </w:r>
      <w:r w:rsidR="009232E3">
        <w:rPr>
          <w:b/>
          <w:bCs/>
          <w:i w:val="0"/>
          <w:iCs w:val="0"/>
          <w:color w:val="auto"/>
          <w:sz w:val="20"/>
          <w:szCs w:val="20"/>
        </w:rPr>
        <w:t>.</w:t>
      </w:r>
      <w:r w:rsidRPr="00EF2CC6">
        <w:rPr>
          <w:b/>
          <w:bCs/>
          <w:i w:val="0"/>
          <w:iCs w:val="0"/>
          <w:color w:val="auto"/>
          <w:sz w:val="20"/>
          <w:szCs w:val="20"/>
        </w:rPr>
        <w:t xml:space="preserve"> Exemplary figure illustrating clutter components in a sensing </w:t>
      </w:r>
      <w:r w:rsidR="00200A2B" w:rsidRPr="00200A2B">
        <w:rPr>
          <w:b/>
          <w:bCs/>
          <w:i w:val="0"/>
          <w:iCs w:val="0"/>
          <w:color w:val="auto"/>
          <w:sz w:val="20"/>
          <w:szCs w:val="20"/>
        </w:rPr>
        <w:t>channel.</w:t>
      </w:r>
    </w:p>
    <w:p w14:paraId="5C8629F4" w14:textId="77777777" w:rsidR="009F7C76" w:rsidRDefault="009F7C76" w:rsidP="00EF2CC6">
      <w:pPr>
        <w:spacing w:after="120"/>
        <w:rPr>
          <w:rFonts w:eastAsia="SimSun"/>
          <w:sz w:val="20"/>
          <w:szCs w:val="20"/>
        </w:rPr>
      </w:pPr>
    </w:p>
    <w:p w14:paraId="220450E8" w14:textId="77777777" w:rsidR="009F7C76" w:rsidRPr="00EF2CC6" w:rsidRDefault="009F7C76" w:rsidP="00EF2CC6">
      <w:pPr>
        <w:spacing w:after="120"/>
        <w:rPr>
          <w:rFonts w:eastAsia="SimSun"/>
          <w:b/>
          <w:bCs/>
          <w:sz w:val="22"/>
          <w:szCs w:val="22"/>
          <w:u w:val="single"/>
        </w:rPr>
      </w:pPr>
      <w:r w:rsidRPr="00EF2CC6">
        <w:rPr>
          <w:rFonts w:eastAsia="SimSun"/>
          <w:b/>
          <w:bCs/>
          <w:sz w:val="22"/>
          <w:szCs w:val="22"/>
          <w:u w:val="single"/>
        </w:rPr>
        <w:t>Sensing clutter</w:t>
      </w:r>
    </w:p>
    <w:p w14:paraId="1CE39F60" w14:textId="77777777" w:rsidR="009F7C76" w:rsidRPr="00057AC9" w:rsidRDefault="009F7C76" w:rsidP="00EF2CC6">
      <w:pPr>
        <w:spacing w:after="120"/>
        <w:jc w:val="both"/>
        <w:rPr>
          <w:rFonts w:eastAsia="SimSun"/>
          <w:sz w:val="22"/>
          <w:szCs w:val="22"/>
        </w:rPr>
      </w:pPr>
      <w:r w:rsidRPr="00057AC9">
        <w:rPr>
          <w:rFonts w:eastAsia="SimSun"/>
          <w:sz w:val="22"/>
          <w:szCs w:val="22"/>
        </w:rPr>
        <w:t xml:space="preserve">A sensing clutter acts as noise to the sensing information. Sensing clutter can be defined as the received signal that has not reflected, refracted, diffracted through the sensing cluster (e.g., communication cluster not classified as sensing cluster, ground reflections, multi-bounce received signals through clusters (e.g., communication, sensing), etc.) from which the information about the sensing targets cannot be extracted. Clutter model should be introduced in the sensing model </w:t>
      </w:r>
      <w:proofErr w:type="gramStart"/>
      <w:r w:rsidRPr="00057AC9">
        <w:rPr>
          <w:rFonts w:eastAsia="SimSun"/>
          <w:sz w:val="22"/>
          <w:szCs w:val="22"/>
        </w:rPr>
        <w:t>in order to</w:t>
      </w:r>
      <w:proofErr w:type="gramEnd"/>
      <w:r w:rsidRPr="00057AC9">
        <w:rPr>
          <w:rFonts w:eastAsia="SimSun"/>
          <w:sz w:val="22"/>
          <w:szCs w:val="22"/>
        </w:rPr>
        <w:t xml:space="preserve"> validate and test the sensing performance with simulation. It can also provide an insight on the maximum possible sensing performance (e.g., in terms of sensing accuracy).</w:t>
      </w:r>
    </w:p>
    <w:p w14:paraId="54A3AB20" w14:textId="1284D8AA" w:rsidR="009F7C76" w:rsidRPr="00057AC9" w:rsidRDefault="009F7C76" w:rsidP="00EF2CC6">
      <w:pPr>
        <w:spacing w:after="120"/>
        <w:jc w:val="both"/>
        <w:rPr>
          <w:rFonts w:eastAsia="SimSun"/>
          <w:sz w:val="22"/>
          <w:szCs w:val="22"/>
        </w:rPr>
      </w:pPr>
      <w:r w:rsidRPr="00057AC9">
        <w:rPr>
          <w:rFonts w:eastAsia="SimSun"/>
          <w:sz w:val="22"/>
          <w:szCs w:val="22"/>
        </w:rPr>
        <w:t>The modelling of sensing clutter should be studied in the sensing channel model. One way to model clutter may be, similarly as defined in [</w:t>
      </w:r>
      <w:r w:rsidR="009232E3">
        <w:rPr>
          <w:rFonts w:eastAsia="SimSun"/>
          <w:sz w:val="22"/>
          <w:szCs w:val="22"/>
        </w:rPr>
        <w:t>3</w:t>
      </w:r>
      <w:r w:rsidRPr="00057AC9">
        <w:rPr>
          <w:rFonts w:eastAsia="SimSun"/>
          <w:sz w:val="22"/>
          <w:szCs w:val="22"/>
        </w:rPr>
        <w:t xml:space="preserve">] in the Indoor Factory scenario, stochastically based on factors such as clutter height, clutter size, clutter density, BS height, UE height, </w:t>
      </w:r>
      <w:proofErr w:type="spellStart"/>
      <w:r w:rsidRPr="00057AC9">
        <w:rPr>
          <w:rFonts w:eastAsia="SimSun"/>
          <w:sz w:val="22"/>
          <w:szCs w:val="22"/>
        </w:rPr>
        <w:t>LoS</w:t>
      </w:r>
      <w:proofErr w:type="spellEnd"/>
      <w:r w:rsidRPr="00057AC9">
        <w:rPr>
          <w:rFonts w:eastAsia="SimSun"/>
          <w:sz w:val="22"/>
          <w:szCs w:val="22"/>
        </w:rPr>
        <w:t>/</w:t>
      </w:r>
      <w:proofErr w:type="spellStart"/>
      <w:r w:rsidRPr="00057AC9">
        <w:rPr>
          <w:rFonts w:eastAsia="SimSun"/>
          <w:sz w:val="22"/>
          <w:szCs w:val="22"/>
        </w:rPr>
        <w:t>NLoS</w:t>
      </w:r>
      <w:proofErr w:type="spellEnd"/>
      <w:r w:rsidRPr="00057AC9">
        <w:rPr>
          <w:rFonts w:eastAsia="SimSun"/>
          <w:sz w:val="22"/>
          <w:szCs w:val="22"/>
        </w:rPr>
        <w:t xml:space="preserve"> probability between two terminals etc. </w:t>
      </w:r>
    </w:p>
    <w:p w14:paraId="7043FE30" w14:textId="67C107F8" w:rsidR="009F7C76" w:rsidRDefault="009F7C76" w:rsidP="00EF2CC6">
      <w:pPr>
        <w:spacing w:after="120"/>
        <w:jc w:val="both"/>
        <w:rPr>
          <w:rFonts w:eastAsia="SimSun"/>
          <w:sz w:val="22"/>
          <w:szCs w:val="22"/>
        </w:rPr>
      </w:pPr>
      <w:r w:rsidRPr="00057AC9">
        <w:rPr>
          <w:rFonts w:eastAsia="SimSun"/>
          <w:sz w:val="22"/>
          <w:szCs w:val="22"/>
        </w:rPr>
        <w:t xml:space="preserve">Another way to model the clutter may be as a hybrid component with a deterministic component and a stochastic component. The deterministic component in the model may be the clusters which are not indicated as sensing clusters (for e.g., communication cluster as shown in Figure </w:t>
      </w:r>
      <w:r w:rsidR="005305F7">
        <w:rPr>
          <w:rFonts w:eastAsia="SimSun"/>
          <w:sz w:val="22"/>
          <w:szCs w:val="22"/>
        </w:rPr>
        <w:t>5</w:t>
      </w:r>
      <w:r w:rsidRPr="00057AC9">
        <w:rPr>
          <w:rFonts w:eastAsia="SimSun"/>
          <w:sz w:val="22"/>
          <w:szCs w:val="22"/>
        </w:rPr>
        <w:t>). Additionally, the sensing clusters which are not the objects or targets we are interested in may also act as noise for sensing and can be modelled as sensing clutter. The advantage of this model would be the added correlation between the sensing and the communication channel. The correlation may aid in integrating and evaluating the functionalities between sensing and/or communication/positioning features.</w:t>
      </w:r>
    </w:p>
    <w:p w14:paraId="4ADB48EB" w14:textId="1880083D" w:rsidR="002C565E" w:rsidRPr="001B0EB8" w:rsidRDefault="002C565E" w:rsidP="00EF2CC6">
      <w:pPr>
        <w:spacing w:after="120"/>
        <w:jc w:val="both"/>
        <w:rPr>
          <w:rFonts w:eastAsia="SimSun"/>
          <w:i/>
          <w:iCs/>
          <w:sz w:val="22"/>
          <w:szCs w:val="22"/>
        </w:rPr>
      </w:pPr>
      <w:r>
        <w:rPr>
          <w:rFonts w:eastAsia="SimSun"/>
          <w:b/>
          <w:bCs/>
          <w:i/>
          <w:iCs/>
          <w:sz w:val="22"/>
          <w:szCs w:val="22"/>
        </w:rPr>
        <w:t>Observation</w:t>
      </w:r>
      <w:r w:rsidRPr="00EF2CC6">
        <w:rPr>
          <w:rFonts w:eastAsia="SimSun"/>
          <w:b/>
          <w:bCs/>
          <w:i/>
          <w:iCs/>
          <w:sz w:val="22"/>
          <w:szCs w:val="22"/>
        </w:rPr>
        <w:t xml:space="preserve"> </w:t>
      </w:r>
      <w:r>
        <w:rPr>
          <w:rFonts w:eastAsia="SimSun"/>
          <w:b/>
          <w:bCs/>
          <w:i/>
          <w:iCs/>
          <w:sz w:val="22"/>
          <w:szCs w:val="22"/>
        </w:rPr>
        <w:t>11</w:t>
      </w:r>
      <w:r w:rsidRPr="00EF2CC6">
        <w:rPr>
          <w:rFonts w:eastAsia="SimSun"/>
          <w:b/>
          <w:bCs/>
          <w:i/>
          <w:iCs/>
          <w:sz w:val="22"/>
          <w:szCs w:val="22"/>
        </w:rPr>
        <w:t>:</w:t>
      </w:r>
      <w:r>
        <w:rPr>
          <w:rFonts w:eastAsia="SimSun"/>
          <w:b/>
          <w:bCs/>
          <w:i/>
          <w:iCs/>
          <w:sz w:val="22"/>
          <w:szCs w:val="22"/>
        </w:rPr>
        <w:t xml:space="preserve"> </w:t>
      </w:r>
      <w:r w:rsidRPr="001B0EB8">
        <w:rPr>
          <w:rFonts w:eastAsia="SimSun"/>
          <w:i/>
          <w:iCs/>
          <w:sz w:val="22"/>
          <w:szCs w:val="22"/>
        </w:rPr>
        <w:t>Sensing clutter should be introduced to model the sensing nois</w:t>
      </w:r>
      <w:r>
        <w:rPr>
          <w:rFonts w:eastAsia="SimSun"/>
          <w:i/>
          <w:iCs/>
          <w:sz w:val="22"/>
          <w:szCs w:val="22"/>
        </w:rPr>
        <w:t>e.</w:t>
      </w:r>
    </w:p>
    <w:p w14:paraId="4033DEF3" w14:textId="77777777" w:rsidR="002C565E" w:rsidRDefault="002C565E" w:rsidP="00EF2CC6">
      <w:pPr>
        <w:spacing w:after="120"/>
        <w:jc w:val="both"/>
        <w:rPr>
          <w:rFonts w:eastAsia="SimSun"/>
          <w:b/>
          <w:bCs/>
          <w:i/>
          <w:iCs/>
          <w:sz w:val="22"/>
          <w:szCs w:val="22"/>
        </w:rPr>
      </w:pPr>
    </w:p>
    <w:p w14:paraId="36791907" w14:textId="30288682" w:rsidR="002C565E" w:rsidRDefault="002C565E" w:rsidP="00EF2CC6">
      <w:pPr>
        <w:spacing w:after="120"/>
        <w:jc w:val="both"/>
        <w:rPr>
          <w:rFonts w:eastAsia="SimSun"/>
          <w:i/>
          <w:iCs/>
          <w:sz w:val="22"/>
          <w:szCs w:val="22"/>
        </w:rPr>
      </w:pPr>
      <w:r w:rsidRPr="00EF2CC6">
        <w:rPr>
          <w:rFonts w:eastAsia="SimSun"/>
          <w:b/>
          <w:bCs/>
          <w:i/>
          <w:iCs/>
          <w:sz w:val="22"/>
          <w:szCs w:val="22"/>
        </w:rPr>
        <w:t xml:space="preserve">Proposal </w:t>
      </w:r>
      <w:r>
        <w:rPr>
          <w:rFonts w:eastAsia="SimSun"/>
          <w:b/>
          <w:bCs/>
          <w:i/>
          <w:iCs/>
          <w:sz w:val="22"/>
          <w:szCs w:val="22"/>
        </w:rPr>
        <w:t>6</w:t>
      </w:r>
      <w:r w:rsidRPr="00EF2CC6">
        <w:rPr>
          <w:rFonts w:eastAsia="SimSun"/>
          <w:b/>
          <w:bCs/>
          <w:i/>
          <w:iCs/>
          <w:sz w:val="22"/>
          <w:szCs w:val="22"/>
        </w:rPr>
        <w:t>:</w:t>
      </w:r>
      <w:r>
        <w:rPr>
          <w:rFonts w:eastAsia="SimSun"/>
          <w:b/>
          <w:bCs/>
          <w:i/>
          <w:iCs/>
          <w:sz w:val="22"/>
          <w:szCs w:val="22"/>
        </w:rPr>
        <w:t xml:space="preserve"> </w:t>
      </w:r>
      <w:r w:rsidR="00E23156">
        <w:rPr>
          <w:rFonts w:eastAsia="SimSun"/>
          <w:i/>
          <w:iCs/>
          <w:sz w:val="22"/>
          <w:szCs w:val="22"/>
        </w:rPr>
        <w:t>Support the</w:t>
      </w:r>
      <w:r w:rsidRPr="001B0EB8">
        <w:rPr>
          <w:rFonts w:eastAsia="SimSun"/>
          <w:i/>
          <w:iCs/>
          <w:sz w:val="22"/>
          <w:szCs w:val="22"/>
        </w:rPr>
        <w:t xml:space="preserve"> following </w:t>
      </w:r>
      <w:r w:rsidR="00E23156">
        <w:rPr>
          <w:rFonts w:eastAsia="SimSun"/>
          <w:i/>
          <w:iCs/>
          <w:sz w:val="22"/>
          <w:szCs w:val="22"/>
        </w:rPr>
        <w:t>as</w:t>
      </w:r>
      <w:r w:rsidRPr="001B0EB8">
        <w:rPr>
          <w:rFonts w:eastAsia="SimSun"/>
          <w:i/>
          <w:iCs/>
          <w:sz w:val="22"/>
          <w:szCs w:val="22"/>
        </w:rPr>
        <w:t xml:space="preserve"> the required changes to the existing channel model for ISAC</w:t>
      </w:r>
      <w:r w:rsidR="00E23156">
        <w:rPr>
          <w:rFonts w:eastAsia="SimSun"/>
          <w:i/>
          <w:iCs/>
          <w:sz w:val="22"/>
          <w:szCs w:val="22"/>
        </w:rPr>
        <w:t>:</w:t>
      </w:r>
    </w:p>
    <w:p w14:paraId="0DCE7B5A" w14:textId="69457D1E" w:rsidR="002C565E" w:rsidRPr="001B0EB8" w:rsidRDefault="002C565E" w:rsidP="002C565E">
      <w:pPr>
        <w:pStyle w:val="ListParagraph"/>
        <w:numPr>
          <w:ilvl w:val="0"/>
          <w:numId w:val="32"/>
        </w:numPr>
        <w:spacing w:after="120"/>
        <w:jc w:val="both"/>
        <w:rPr>
          <w:rFonts w:eastAsia="SimSun"/>
          <w:i/>
          <w:iCs/>
          <w:sz w:val="22"/>
          <w:szCs w:val="22"/>
        </w:rPr>
      </w:pPr>
      <w:r w:rsidRPr="001B0EB8">
        <w:rPr>
          <w:rFonts w:eastAsia="SimSun"/>
          <w:i/>
          <w:iCs/>
          <w:sz w:val="22"/>
          <w:szCs w:val="22"/>
        </w:rPr>
        <w:t>Introduction of sensing cluster and its associated characteristics (e.g., scattering and mobility)</w:t>
      </w:r>
    </w:p>
    <w:p w14:paraId="20D2AF55" w14:textId="3221D673" w:rsidR="002C565E" w:rsidRPr="001B0EB8" w:rsidRDefault="002C565E" w:rsidP="002C565E">
      <w:pPr>
        <w:pStyle w:val="ListParagraph"/>
        <w:numPr>
          <w:ilvl w:val="0"/>
          <w:numId w:val="32"/>
        </w:numPr>
        <w:spacing w:after="120"/>
        <w:jc w:val="both"/>
        <w:rPr>
          <w:rFonts w:eastAsia="SimSun"/>
          <w:i/>
          <w:iCs/>
          <w:sz w:val="22"/>
          <w:szCs w:val="22"/>
        </w:rPr>
      </w:pPr>
      <w:r w:rsidRPr="001B0EB8">
        <w:rPr>
          <w:rFonts w:eastAsia="SimSun"/>
          <w:i/>
          <w:iCs/>
          <w:sz w:val="22"/>
          <w:szCs w:val="22"/>
        </w:rPr>
        <w:t>Association of the sensing cluster with the communication cluster</w:t>
      </w:r>
    </w:p>
    <w:p w14:paraId="17A7F1C0" w14:textId="55A8BF3A" w:rsidR="000F5497" w:rsidRPr="00EF2CC6" w:rsidRDefault="002C565E" w:rsidP="001B0EB8">
      <w:pPr>
        <w:pStyle w:val="ListParagraph"/>
        <w:numPr>
          <w:ilvl w:val="0"/>
          <w:numId w:val="32"/>
        </w:numPr>
        <w:spacing w:after="120"/>
        <w:jc w:val="both"/>
        <w:rPr>
          <w:b/>
          <w:bCs/>
        </w:rPr>
      </w:pPr>
      <w:r w:rsidRPr="001B0EB8">
        <w:rPr>
          <w:rFonts w:eastAsia="SimSun"/>
          <w:i/>
          <w:iCs/>
          <w:sz w:val="22"/>
          <w:szCs w:val="22"/>
        </w:rPr>
        <w:t>Introduction of sensing clutters</w:t>
      </w:r>
      <w:r>
        <w:rPr>
          <w:rFonts w:eastAsia="SimSun"/>
          <w:i/>
          <w:iCs/>
          <w:sz w:val="22"/>
          <w:szCs w:val="22"/>
        </w:rPr>
        <w:t xml:space="preserve"> and its associated parameters (e.g., </w:t>
      </w:r>
      <w:r w:rsidRPr="00EF2CC6">
        <w:rPr>
          <w:rFonts w:eastAsia="SimSun"/>
          <w:i/>
          <w:iCs/>
          <w:sz w:val="22"/>
          <w:szCs w:val="22"/>
        </w:rPr>
        <w:t>clutter density, height, etc.)</w:t>
      </w:r>
    </w:p>
    <w:p w14:paraId="4FB25B1F" w14:textId="516CE90C" w:rsidR="004E2E9A" w:rsidRPr="00C53B58" w:rsidRDefault="001C7EBD" w:rsidP="004E2E9A">
      <w:pPr>
        <w:pStyle w:val="Heading1"/>
        <w:jc w:val="both"/>
      </w:pPr>
      <w:r>
        <w:rPr>
          <w:sz w:val="32"/>
          <w:szCs w:val="32"/>
        </w:rPr>
        <w:t>C</w:t>
      </w:r>
      <w:r w:rsidR="004E2E9A">
        <w:rPr>
          <w:sz w:val="32"/>
          <w:szCs w:val="32"/>
        </w:rPr>
        <w:t>hannel model</w:t>
      </w:r>
      <w:r w:rsidR="009F36A2">
        <w:rPr>
          <w:sz w:val="32"/>
          <w:szCs w:val="32"/>
        </w:rPr>
        <w:t>l</w:t>
      </w:r>
      <w:r w:rsidR="004E2E9A">
        <w:rPr>
          <w:sz w:val="32"/>
          <w:szCs w:val="32"/>
        </w:rPr>
        <w:t>ing for RIS</w:t>
      </w:r>
    </w:p>
    <w:p w14:paraId="7A7BA362" w14:textId="77777777" w:rsidR="005A6BA2" w:rsidRPr="004F4A0C" w:rsidRDefault="005A6BA2" w:rsidP="005A6BA2">
      <w:pPr>
        <w:pStyle w:val="Heading2"/>
        <w:rPr>
          <w:sz w:val="28"/>
          <w:szCs w:val="28"/>
        </w:rPr>
      </w:pPr>
      <w:r>
        <w:rPr>
          <w:sz w:val="28"/>
          <w:szCs w:val="28"/>
        </w:rPr>
        <w:t>Background</w:t>
      </w:r>
    </w:p>
    <w:p w14:paraId="1E0D0238" w14:textId="30BA1654" w:rsidR="00F66F14" w:rsidRDefault="00F66F14" w:rsidP="00EF2CC6">
      <w:pPr>
        <w:spacing w:after="120"/>
        <w:ind w:firstLine="360"/>
        <w:contextualSpacing/>
        <w:jc w:val="both"/>
        <w:rPr>
          <w:sz w:val="22"/>
          <w:szCs w:val="22"/>
        </w:rPr>
      </w:pPr>
      <w:r w:rsidRPr="00012A11">
        <w:rPr>
          <w:sz w:val="22"/>
          <w:szCs w:val="22"/>
        </w:rPr>
        <w:t>Coverage</w:t>
      </w:r>
      <w:r w:rsidRPr="00575604">
        <w:rPr>
          <w:sz w:val="22"/>
          <w:szCs w:val="22"/>
        </w:rPr>
        <w:t xml:space="preserve"> performance remains a key challenge for </w:t>
      </w:r>
      <w:r>
        <w:rPr>
          <w:sz w:val="22"/>
          <w:szCs w:val="22"/>
        </w:rPr>
        <w:t xml:space="preserve">network </w:t>
      </w:r>
      <w:r w:rsidRPr="00575604">
        <w:rPr>
          <w:sz w:val="22"/>
          <w:szCs w:val="22"/>
        </w:rPr>
        <w:t xml:space="preserve">operators commercializing </w:t>
      </w:r>
      <w:r>
        <w:rPr>
          <w:sz w:val="22"/>
          <w:szCs w:val="22"/>
        </w:rPr>
        <w:t>NR</w:t>
      </w:r>
      <w:r w:rsidRPr="00575604">
        <w:rPr>
          <w:sz w:val="22"/>
          <w:szCs w:val="22"/>
        </w:rPr>
        <w:t xml:space="preserve">, particularly for </w:t>
      </w:r>
      <w:r>
        <w:rPr>
          <w:sz w:val="22"/>
          <w:szCs w:val="22"/>
        </w:rPr>
        <w:t xml:space="preserve">higher frequency bands such as </w:t>
      </w:r>
      <w:r w:rsidRPr="00012A11">
        <w:rPr>
          <w:sz w:val="22"/>
          <w:szCs w:val="22"/>
        </w:rPr>
        <w:t>FR2</w:t>
      </w:r>
      <w:r>
        <w:rPr>
          <w:sz w:val="22"/>
          <w:szCs w:val="22"/>
          <w:u w:val="single"/>
        </w:rPr>
        <w:t xml:space="preserve"> </w:t>
      </w:r>
      <w:r w:rsidRPr="00012A11">
        <w:rPr>
          <w:sz w:val="22"/>
          <w:szCs w:val="22"/>
        </w:rPr>
        <w:t xml:space="preserve">(24.25 – </w:t>
      </w:r>
      <w:r w:rsidR="005E7D92">
        <w:rPr>
          <w:sz w:val="22"/>
          <w:szCs w:val="22"/>
        </w:rPr>
        <w:t>71</w:t>
      </w:r>
      <w:r w:rsidRPr="00012A11">
        <w:rPr>
          <w:sz w:val="22"/>
          <w:szCs w:val="22"/>
        </w:rPr>
        <w:t xml:space="preserve"> GHz)</w:t>
      </w:r>
      <w:r w:rsidRPr="00575604">
        <w:rPr>
          <w:sz w:val="22"/>
          <w:szCs w:val="22"/>
        </w:rPr>
        <w:t xml:space="preserve"> due to blockage</w:t>
      </w:r>
      <w:r>
        <w:rPr>
          <w:sz w:val="22"/>
          <w:szCs w:val="22"/>
        </w:rPr>
        <w:t xml:space="preserve">, </w:t>
      </w:r>
      <w:r w:rsidRPr="00575604">
        <w:rPr>
          <w:sz w:val="22"/>
          <w:szCs w:val="22"/>
        </w:rPr>
        <w:t>propagation losses</w:t>
      </w:r>
      <w:r>
        <w:rPr>
          <w:sz w:val="22"/>
          <w:szCs w:val="22"/>
        </w:rPr>
        <w:t>, and dead-spots</w:t>
      </w:r>
      <w:r w:rsidRPr="00575604">
        <w:rPr>
          <w:sz w:val="22"/>
          <w:szCs w:val="22"/>
        </w:rPr>
        <w:t xml:space="preserve">. </w:t>
      </w:r>
      <w:r>
        <w:rPr>
          <w:sz w:val="22"/>
          <w:szCs w:val="22"/>
        </w:rPr>
        <w:t xml:space="preserve">Although new topological nodes in Integrated Access and Backhaul (IAB) and Network Controlled Repeaters </w:t>
      </w:r>
      <w:r>
        <w:rPr>
          <w:sz w:val="22"/>
          <w:szCs w:val="22"/>
        </w:rPr>
        <w:lastRenderedPageBreak/>
        <w:t xml:space="preserve">(NCR) have been introduced in NR to provide operators with options other than deploying </w:t>
      </w:r>
      <w:proofErr w:type="gramStart"/>
      <w:r>
        <w:rPr>
          <w:sz w:val="22"/>
          <w:szCs w:val="22"/>
        </w:rPr>
        <w:t>fully-stacked</w:t>
      </w:r>
      <w:proofErr w:type="gramEnd"/>
      <w:r>
        <w:rPr>
          <w:sz w:val="22"/>
          <w:szCs w:val="22"/>
        </w:rPr>
        <w:t xml:space="preserve"> cells, these solutions may not be cost-effective or viable in certain deployment scenarios.  </w:t>
      </w:r>
    </w:p>
    <w:p w14:paraId="741AD0C5" w14:textId="77777777" w:rsidR="00F66F14" w:rsidRDefault="00F66F14" w:rsidP="00EF2CC6">
      <w:pPr>
        <w:spacing w:after="120"/>
        <w:ind w:firstLine="360"/>
        <w:contextualSpacing/>
        <w:jc w:val="both"/>
        <w:rPr>
          <w:sz w:val="22"/>
          <w:szCs w:val="22"/>
        </w:rPr>
      </w:pPr>
    </w:p>
    <w:p w14:paraId="43C7F8C6" w14:textId="77777777" w:rsidR="00F66F14" w:rsidRDefault="00F66F14" w:rsidP="00EF2CC6">
      <w:pPr>
        <w:spacing w:after="120"/>
        <w:ind w:firstLine="360"/>
        <w:contextualSpacing/>
        <w:jc w:val="both"/>
        <w:rPr>
          <w:sz w:val="22"/>
          <w:szCs w:val="22"/>
        </w:rPr>
      </w:pPr>
      <w:r w:rsidRPr="006E16B9">
        <w:rPr>
          <w:sz w:val="22"/>
          <w:szCs w:val="22"/>
        </w:rPr>
        <w:t xml:space="preserve">Reconfigurable Intelligent Surface </w:t>
      </w:r>
      <w:r>
        <w:rPr>
          <w:sz w:val="22"/>
          <w:szCs w:val="22"/>
        </w:rPr>
        <w:t xml:space="preserve">(RIS) </w:t>
      </w:r>
      <w:r w:rsidRPr="006E16B9">
        <w:rPr>
          <w:sz w:val="22"/>
          <w:szCs w:val="22"/>
        </w:rPr>
        <w:t xml:space="preserve">is a new type of </w:t>
      </w:r>
      <w:r>
        <w:rPr>
          <w:sz w:val="22"/>
          <w:szCs w:val="22"/>
        </w:rPr>
        <w:t>topological solution</w:t>
      </w:r>
      <w:r w:rsidRPr="006E16B9">
        <w:rPr>
          <w:sz w:val="22"/>
          <w:szCs w:val="22"/>
        </w:rPr>
        <w:t xml:space="preserve"> for dynamic control of the radio environment through tuning of the electromagnetic wavefronts</w:t>
      </w:r>
      <w:r>
        <w:rPr>
          <w:sz w:val="22"/>
          <w:szCs w:val="22"/>
        </w:rPr>
        <w:t xml:space="preserve"> using </w:t>
      </w:r>
      <w:r w:rsidRPr="006E16B9">
        <w:rPr>
          <w:sz w:val="22"/>
          <w:szCs w:val="22"/>
        </w:rPr>
        <w:t>reflection, refraction, focusing, collimation, absorption,</w:t>
      </w:r>
      <w:r>
        <w:rPr>
          <w:sz w:val="22"/>
          <w:szCs w:val="22"/>
        </w:rPr>
        <w:t xml:space="preserve"> </w:t>
      </w:r>
      <w:r w:rsidRPr="006E16B9">
        <w:rPr>
          <w:sz w:val="22"/>
          <w:szCs w:val="22"/>
        </w:rPr>
        <w:t>or any combination of these</w:t>
      </w:r>
      <w:r>
        <w:rPr>
          <w:sz w:val="22"/>
          <w:szCs w:val="22"/>
        </w:rPr>
        <w:t xml:space="preserve">. </w:t>
      </w:r>
      <w:r w:rsidRPr="00CB6586">
        <w:rPr>
          <w:sz w:val="22"/>
          <w:szCs w:val="22"/>
        </w:rPr>
        <w:t xml:space="preserve">RIS can be implemented using mostly passive components without requiring any </w:t>
      </w:r>
      <w:proofErr w:type="gramStart"/>
      <w:r>
        <w:rPr>
          <w:sz w:val="22"/>
          <w:szCs w:val="22"/>
        </w:rPr>
        <w:t>radio-frequency</w:t>
      </w:r>
      <w:proofErr w:type="gramEnd"/>
      <w:r w:rsidRPr="00CB6586">
        <w:rPr>
          <w:sz w:val="22"/>
          <w:szCs w:val="22"/>
        </w:rPr>
        <w:t xml:space="preserve"> </w:t>
      </w:r>
      <w:r>
        <w:rPr>
          <w:sz w:val="22"/>
          <w:szCs w:val="22"/>
        </w:rPr>
        <w:t xml:space="preserve">(RF) </w:t>
      </w:r>
      <w:r w:rsidRPr="00CB6586">
        <w:rPr>
          <w:sz w:val="22"/>
          <w:szCs w:val="22"/>
        </w:rPr>
        <w:t>or baseband processing</w:t>
      </w:r>
      <w:r>
        <w:rPr>
          <w:sz w:val="22"/>
          <w:szCs w:val="22"/>
        </w:rPr>
        <w:t>, hence it p</w:t>
      </w:r>
      <w:r w:rsidRPr="00CB6586">
        <w:rPr>
          <w:sz w:val="22"/>
          <w:szCs w:val="22"/>
        </w:rPr>
        <w:t xml:space="preserve">rovides </w:t>
      </w:r>
      <w:r>
        <w:rPr>
          <w:sz w:val="22"/>
          <w:szCs w:val="22"/>
        </w:rPr>
        <w:t xml:space="preserve">a </w:t>
      </w:r>
      <w:r w:rsidRPr="00CB6586">
        <w:rPr>
          <w:sz w:val="22"/>
          <w:szCs w:val="22"/>
        </w:rPr>
        <w:t>flexible, low-cost and energy-efficient solution over conventional approaches (</w:t>
      </w:r>
      <w:r>
        <w:rPr>
          <w:sz w:val="22"/>
          <w:szCs w:val="22"/>
        </w:rPr>
        <w:t xml:space="preserve">e.g., </w:t>
      </w:r>
      <w:r w:rsidRPr="00CB6586">
        <w:rPr>
          <w:sz w:val="22"/>
          <w:szCs w:val="22"/>
        </w:rPr>
        <w:t>cell, relay, repeater)</w:t>
      </w:r>
      <w:r>
        <w:rPr>
          <w:sz w:val="22"/>
          <w:szCs w:val="22"/>
        </w:rPr>
        <w:t>.</w:t>
      </w:r>
    </w:p>
    <w:p w14:paraId="699F8A49" w14:textId="77777777" w:rsidR="00F66F14" w:rsidRDefault="00F66F14" w:rsidP="00EF2CC6">
      <w:pPr>
        <w:spacing w:after="120"/>
        <w:contextualSpacing/>
        <w:jc w:val="both"/>
        <w:rPr>
          <w:sz w:val="22"/>
          <w:szCs w:val="22"/>
        </w:rPr>
      </w:pPr>
    </w:p>
    <w:p w14:paraId="3507772E" w14:textId="7D43C6A1" w:rsidR="00BB035F" w:rsidRDefault="00BB035F" w:rsidP="00EF2CC6">
      <w:pPr>
        <w:spacing w:after="120"/>
        <w:ind w:firstLine="360"/>
        <w:contextualSpacing/>
        <w:jc w:val="both"/>
        <w:rPr>
          <w:sz w:val="22"/>
          <w:szCs w:val="22"/>
        </w:rPr>
      </w:pPr>
      <w:r>
        <w:rPr>
          <w:sz w:val="22"/>
          <w:szCs w:val="22"/>
        </w:rPr>
        <w:t xml:space="preserve">An illustrative diagram of an RIS-based system is provided in Figure </w:t>
      </w:r>
      <w:r w:rsidR="002C754F">
        <w:rPr>
          <w:sz w:val="22"/>
          <w:szCs w:val="22"/>
        </w:rPr>
        <w:t>6</w:t>
      </w:r>
      <w:r>
        <w:rPr>
          <w:sz w:val="22"/>
          <w:szCs w:val="22"/>
        </w:rPr>
        <w:t xml:space="preserve">, with RIS as a planar surface comprising </w:t>
      </w:r>
      <w:proofErr w:type="gramStart"/>
      <w:r>
        <w:rPr>
          <w:sz w:val="22"/>
          <w:szCs w:val="22"/>
        </w:rPr>
        <w:t>a large number of</w:t>
      </w:r>
      <w:proofErr w:type="gramEnd"/>
      <w:r>
        <w:rPr>
          <w:sz w:val="22"/>
          <w:szCs w:val="22"/>
        </w:rPr>
        <w:t xml:space="preserve"> scattering elements (unit-cells) connected to a microcontroller, whose properties can be dynamically controlled to change the response of the surface in the electromagnetic domain. The control information is delivered through an entity called </w:t>
      </w:r>
      <w:r w:rsidR="00A115BE">
        <w:rPr>
          <w:sz w:val="22"/>
          <w:szCs w:val="22"/>
        </w:rPr>
        <w:t xml:space="preserve">the </w:t>
      </w:r>
      <w:r>
        <w:rPr>
          <w:sz w:val="22"/>
          <w:szCs w:val="22"/>
        </w:rPr>
        <w:t xml:space="preserve">RIS Controller, which depending on the deployment scenario and controlling type can be co-located with a network node or co-located with the RIS. The inclusion of </w:t>
      </w:r>
      <w:r w:rsidR="00A115BE">
        <w:rPr>
          <w:sz w:val="22"/>
          <w:szCs w:val="22"/>
        </w:rPr>
        <w:t xml:space="preserve">the </w:t>
      </w:r>
      <w:r>
        <w:rPr>
          <w:sz w:val="22"/>
          <w:szCs w:val="22"/>
        </w:rPr>
        <w:t xml:space="preserve">RIS </w:t>
      </w:r>
      <w:r w:rsidR="00A115BE">
        <w:rPr>
          <w:sz w:val="22"/>
          <w:szCs w:val="22"/>
        </w:rPr>
        <w:t xml:space="preserve">in the system </w:t>
      </w:r>
      <w:r>
        <w:rPr>
          <w:sz w:val="22"/>
          <w:szCs w:val="22"/>
        </w:rPr>
        <w:t xml:space="preserve">introduces additional channels, namely, BS-RIS, RIS-UE, and RIS-RIS links. </w:t>
      </w:r>
    </w:p>
    <w:p w14:paraId="7A73FF17" w14:textId="77777777" w:rsidR="00BB035F" w:rsidRDefault="00BB035F" w:rsidP="00EF2CC6">
      <w:pPr>
        <w:spacing w:after="120"/>
        <w:ind w:firstLine="360"/>
        <w:contextualSpacing/>
        <w:jc w:val="both"/>
        <w:rPr>
          <w:sz w:val="22"/>
          <w:szCs w:val="22"/>
        </w:rPr>
      </w:pPr>
    </w:p>
    <w:p w14:paraId="4F0E1E53" w14:textId="77777777" w:rsidR="00BB035F" w:rsidRDefault="00BB035F" w:rsidP="00EF2CC6">
      <w:pPr>
        <w:keepNext/>
        <w:spacing w:after="120"/>
        <w:ind w:firstLine="360"/>
        <w:contextualSpacing/>
        <w:jc w:val="center"/>
      </w:pPr>
      <w:r>
        <w:rPr>
          <w:noProof/>
          <w:sz w:val="22"/>
          <w:szCs w:val="22"/>
        </w:rPr>
        <w:drawing>
          <wp:inline distT="0" distB="0" distL="0" distR="0" wp14:anchorId="14AD725D" wp14:editId="75542969">
            <wp:extent cx="3736427" cy="2353427"/>
            <wp:effectExtent l="0" t="0" r="0" b="0"/>
            <wp:docPr id="3" name="Picture 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 networ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53527" cy="2364198"/>
                    </a:xfrm>
                    <a:prstGeom prst="rect">
                      <a:avLst/>
                    </a:prstGeom>
                    <a:noFill/>
                    <a:ln>
                      <a:noFill/>
                    </a:ln>
                  </pic:spPr>
                </pic:pic>
              </a:graphicData>
            </a:graphic>
          </wp:inline>
        </w:drawing>
      </w:r>
    </w:p>
    <w:p w14:paraId="18ACB7EC" w14:textId="7D25F65E" w:rsidR="00BB035F" w:rsidRPr="00EF2CC6" w:rsidRDefault="00BB035F" w:rsidP="00EF2CC6">
      <w:pPr>
        <w:spacing w:after="120"/>
        <w:contextualSpacing/>
        <w:jc w:val="center"/>
        <w:rPr>
          <w:b/>
          <w:bCs/>
          <w:sz w:val="20"/>
          <w:szCs w:val="20"/>
          <w:lang w:val="en-GB"/>
        </w:rPr>
      </w:pPr>
      <w:r w:rsidRPr="008F472D">
        <w:rPr>
          <w:b/>
          <w:bCs/>
          <w:sz w:val="20"/>
          <w:szCs w:val="20"/>
          <w:lang w:val="en-GB"/>
        </w:rPr>
        <w:t>Figure</w:t>
      </w:r>
      <w:r w:rsidR="004822F8">
        <w:rPr>
          <w:b/>
          <w:bCs/>
          <w:sz w:val="20"/>
          <w:szCs w:val="20"/>
          <w:lang w:val="en-GB"/>
        </w:rPr>
        <w:t xml:space="preserve"> 6.</w:t>
      </w:r>
      <w:r w:rsidRPr="008F472D">
        <w:rPr>
          <w:b/>
          <w:bCs/>
          <w:sz w:val="20"/>
          <w:szCs w:val="20"/>
          <w:lang w:val="en-GB"/>
        </w:rPr>
        <w:t xml:space="preserve"> </w:t>
      </w:r>
      <w:r w:rsidRPr="00DF2315">
        <w:rPr>
          <w:b/>
          <w:bCs/>
          <w:sz w:val="20"/>
          <w:szCs w:val="20"/>
          <w:lang w:val="en-GB"/>
        </w:rPr>
        <w:t>Illustrative diagram of RIS</w:t>
      </w:r>
      <w:r>
        <w:rPr>
          <w:b/>
          <w:bCs/>
          <w:sz w:val="20"/>
          <w:szCs w:val="20"/>
          <w:lang w:val="en-GB"/>
        </w:rPr>
        <w:t>.</w:t>
      </w:r>
    </w:p>
    <w:p w14:paraId="4D8D5E29" w14:textId="77777777" w:rsidR="00BB035F" w:rsidRDefault="00BB035F" w:rsidP="00EF2CC6">
      <w:pPr>
        <w:spacing w:after="120"/>
        <w:contextualSpacing/>
        <w:jc w:val="both"/>
        <w:rPr>
          <w:sz w:val="22"/>
          <w:szCs w:val="22"/>
        </w:rPr>
      </w:pPr>
    </w:p>
    <w:p w14:paraId="288901DD" w14:textId="78BE45CB" w:rsidR="00F66F14" w:rsidRDefault="00F66F14" w:rsidP="00EF2CC6">
      <w:pPr>
        <w:spacing w:after="120"/>
        <w:ind w:firstLine="360"/>
        <w:contextualSpacing/>
        <w:jc w:val="both"/>
        <w:rPr>
          <w:sz w:val="22"/>
          <w:szCs w:val="22"/>
        </w:rPr>
      </w:pPr>
      <w:r>
        <w:rPr>
          <w:sz w:val="22"/>
          <w:szCs w:val="22"/>
        </w:rPr>
        <w:t xml:space="preserve">RIS has attracted significant interest within the wireless industry in recent years. </w:t>
      </w:r>
      <w:r w:rsidRPr="00DC2A9B">
        <w:rPr>
          <w:sz w:val="22"/>
          <w:szCs w:val="22"/>
        </w:rPr>
        <w:t xml:space="preserve">RIS </w:t>
      </w:r>
      <w:r>
        <w:rPr>
          <w:sz w:val="22"/>
          <w:szCs w:val="22"/>
        </w:rPr>
        <w:t xml:space="preserve">has been </w:t>
      </w:r>
      <w:r w:rsidRPr="00DC2A9B">
        <w:rPr>
          <w:sz w:val="22"/>
          <w:szCs w:val="22"/>
        </w:rPr>
        <w:t xml:space="preserve">included as a technology to enhance radio interface within ITU-R IMT-2030 Future Technology Trends report </w:t>
      </w:r>
      <w:r>
        <w:rPr>
          <w:sz w:val="22"/>
          <w:szCs w:val="22"/>
        </w:rPr>
        <w:t>[</w:t>
      </w:r>
      <w:r w:rsidR="004822F8">
        <w:rPr>
          <w:sz w:val="22"/>
          <w:szCs w:val="22"/>
        </w:rPr>
        <w:t>10</w:t>
      </w:r>
      <w:r>
        <w:rPr>
          <w:sz w:val="22"/>
          <w:szCs w:val="22"/>
        </w:rPr>
        <w:t>]. Within 3GPP, the topic was discussed as part of the 3GPP RAN Rel-18 work package discussions [</w:t>
      </w:r>
      <w:r w:rsidR="004822F8">
        <w:rPr>
          <w:sz w:val="22"/>
          <w:szCs w:val="22"/>
        </w:rPr>
        <w:t>11</w:t>
      </w:r>
      <w:r>
        <w:rPr>
          <w:sz w:val="22"/>
          <w:szCs w:val="22"/>
        </w:rPr>
        <w:t xml:space="preserve">], and more recently, there were </w:t>
      </w:r>
      <w:proofErr w:type="gramStart"/>
      <w:r>
        <w:rPr>
          <w:sz w:val="22"/>
          <w:szCs w:val="22"/>
        </w:rPr>
        <w:t>a number of</w:t>
      </w:r>
      <w:proofErr w:type="gramEnd"/>
      <w:r>
        <w:rPr>
          <w:sz w:val="22"/>
          <w:szCs w:val="22"/>
        </w:rPr>
        <w:t xml:space="preserve"> proposals </w:t>
      </w:r>
      <w:r w:rsidR="006D4010">
        <w:rPr>
          <w:sz w:val="22"/>
          <w:szCs w:val="22"/>
        </w:rPr>
        <w:t xml:space="preserve">on RIS </w:t>
      </w:r>
      <w:r>
        <w:rPr>
          <w:sz w:val="22"/>
          <w:szCs w:val="22"/>
        </w:rPr>
        <w:t>at the 3GPP RAN Rel-19 workshop [</w:t>
      </w:r>
      <w:r w:rsidR="004822F8">
        <w:rPr>
          <w:sz w:val="22"/>
          <w:szCs w:val="22"/>
        </w:rPr>
        <w:t>12</w:t>
      </w:r>
      <w:r>
        <w:rPr>
          <w:sz w:val="22"/>
          <w:szCs w:val="22"/>
        </w:rPr>
        <w:t>].</w:t>
      </w:r>
    </w:p>
    <w:p w14:paraId="2B1951FB" w14:textId="77777777" w:rsidR="00F66F14" w:rsidRDefault="00F66F14" w:rsidP="00EF2CC6">
      <w:pPr>
        <w:spacing w:after="120"/>
        <w:ind w:firstLine="360"/>
        <w:contextualSpacing/>
        <w:jc w:val="both"/>
        <w:rPr>
          <w:sz w:val="22"/>
          <w:szCs w:val="22"/>
        </w:rPr>
      </w:pPr>
    </w:p>
    <w:p w14:paraId="056AC3BC" w14:textId="08E7FED3" w:rsidR="00F66F14" w:rsidRDefault="00F66F14" w:rsidP="00EF2CC6">
      <w:pPr>
        <w:spacing w:after="120"/>
        <w:ind w:firstLine="360"/>
        <w:contextualSpacing/>
        <w:jc w:val="both"/>
        <w:rPr>
          <w:sz w:val="22"/>
          <w:szCs w:val="22"/>
        </w:rPr>
      </w:pPr>
      <w:r>
        <w:rPr>
          <w:sz w:val="22"/>
          <w:szCs w:val="22"/>
        </w:rPr>
        <w:t xml:space="preserve">Outside of 3GPP, ETSI’s Industry Specification Group on RIS (ISG RIS) has been </w:t>
      </w:r>
      <w:r w:rsidRPr="009D7525">
        <w:rPr>
          <w:sz w:val="22"/>
          <w:szCs w:val="22"/>
        </w:rPr>
        <w:t xml:space="preserve">working on defining use cases, covering identified </w:t>
      </w:r>
      <w:proofErr w:type="gramStart"/>
      <w:r w:rsidRPr="009D7525">
        <w:rPr>
          <w:sz w:val="22"/>
          <w:szCs w:val="22"/>
        </w:rPr>
        <w:t>scenarios</w:t>
      </w:r>
      <w:proofErr w:type="gramEnd"/>
      <w:r w:rsidRPr="009D7525">
        <w:rPr>
          <w:sz w:val="22"/>
          <w:szCs w:val="22"/>
        </w:rPr>
        <w:t xml:space="preserve"> and documenting the relevant requirements</w:t>
      </w:r>
      <w:r w:rsidR="00DE0CD9">
        <w:rPr>
          <w:sz w:val="22"/>
          <w:szCs w:val="22"/>
        </w:rPr>
        <w:t xml:space="preserve"> for RIS</w:t>
      </w:r>
      <w:r w:rsidR="00A1095E">
        <w:rPr>
          <w:sz w:val="22"/>
          <w:szCs w:val="22"/>
        </w:rPr>
        <w:t xml:space="preserve"> as a new topological solution</w:t>
      </w:r>
      <w:r>
        <w:rPr>
          <w:sz w:val="22"/>
          <w:szCs w:val="22"/>
        </w:rPr>
        <w:t>. The group has recently published its first set of deliverables on use case</w:t>
      </w:r>
      <w:r w:rsidR="00A1095E">
        <w:rPr>
          <w:sz w:val="22"/>
          <w:szCs w:val="22"/>
        </w:rPr>
        <w:t>s</w:t>
      </w:r>
      <w:r>
        <w:rPr>
          <w:sz w:val="22"/>
          <w:szCs w:val="22"/>
        </w:rPr>
        <w:t xml:space="preserve"> [</w:t>
      </w:r>
      <w:r w:rsidR="004822F8">
        <w:rPr>
          <w:sz w:val="22"/>
          <w:szCs w:val="22"/>
        </w:rPr>
        <w:t>13</w:t>
      </w:r>
      <w:r>
        <w:rPr>
          <w:sz w:val="22"/>
          <w:szCs w:val="22"/>
        </w:rPr>
        <w:t xml:space="preserve">], </w:t>
      </w:r>
      <w:r w:rsidR="00A1095E">
        <w:rPr>
          <w:sz w:val="22"/>
          <w:szCs w:val="22"/>
        </w:rPr>
        <w:t>interfaces/architecture</w:t>
      </w:r>
      <w:r>
        <w:rPr>
          <w:sz w:val="22"/>
          <w:szCs w:val="22"/>
        </w:rPr>
        <w:t xml:space="preserve"> [</w:t>
      </w:r>
      <w:r w:rsidR="004822F8">
        <w:rPr>
          <w:sz w:val="22"/>
          <w:szCs w:val="22"/>
        </w:rPr>
        <w:t>14</w:t>
      </w:r>
      <w:r>
        <w:rPr>
          <w:sz w:val="22"/>
          <w:szCs w:val="22"/>
        </w:rPr>
        <w:t xml:space="preserve">], and </w:t>
      </w:r>
      <w:r w:rsidR="00A1095E">
        <w:rPr>
          <w:sz w:val="22"/>
          <w:szCs w:val="22"/>
        </w:rPr>
        <w:t xml:space="preserve">RIS </w:t>
      </w:r>
      <w:r>
        <w:rPr>
          <w:sz w:val="22"/>
          <w:szCs w:val="22"/>
        </w:rPr>
        <w:t>channel modelling and evaluation methodology [</w:t>
      </w:r>
      <w:r w:rsidR="004822F8">
        <w:rPr>
          <w:sz w:val="22"/>
          <w:szCs w:val="22"/>
        </w:rPr>
        <w:t>15</w:t>
      </w:r>
      <w:r>
        <w:rPr>
          <w:sz w:val="22"/>
          <w:szCs w:val="22"/>
        </w:rPr>
        <w:t xml:space="preserve">].   </w:t>
      </w:r>
    </w:p>
    <w:p w14:paraId="6BE3A397" w14:textId="77777777" w:rsidR="00F66F14" w:rsidRDefault="00F66F14" w:rsidP="00EF2CC6">
      <w:pPr>
        <w:spacing w:after="120"/>
        <w:jc w:val="both"/>
        <w:rPr>
          <w:rFonts w:eastAsia="SimSun"/>
          <w:b/>
          <w:highlight w:val="lightGray"/>
          <w:u w:val="single"/>
        </w:rPr>
      </w:pPr>
    </w:p>
    <w:p w14:paraId="3EC244A8" w14:textId="034606A3" w:rsidR="005A6BA2" w:rsidRPr="004F4A0C" w:rsidRDefault="005A6BA2" w:rsidP="005A6BA2">
      <w:pPr>
        <w:pStyle w:val="Heading2"/>
        <w:rPr>
          <w:sz w:val="28"/>
          <w:szCs w:val="28"/>
        </w:rPr>
      </w:pPr>
      <w:r>
        <w:rPr>
          <w:sz w:val="28"/>
          <w:szCs w:val="28"/>
        </w:rPr>
        <w:t>Path forward for RIS in 3GPP</w:t>
      </w:r>
    </w:p>
    <w:p w14:paraId="7952094C" w14:textId="549100D5" w:rsidR="00F66F14" w:rsidRDefault="00F66F14" w:rsidP="00EF2CC6">
      <w:pPr>
        <w:spacing w:after="120"/>
        <w:ind w:firstLine="357"/>
        <w:jc w:val="both"/>
        <w:rPr>
          <w:sz w:val="22"/>
          <w:szCs w:val="22"/>
        </w:rPr>
      </w:pPr>
      <w:r w:rsidRPr="00012A11">
        <w:rPr>
          <w:sz w:val="22"/>
          <w:szCs w:val="22"/>
        </w:rPr>
        <w:t xml:space="preserve">In anticipation of the RIS as </w:t>
      </w:r>
      <w:r>
        <w:rPr>
          <w:sz w:val="22"/>
          <w:szCs w:val="22"/>
        </w:rPr>
        <w:t xml:space="preserve">an emerging </w:t>
      </w:r>
      <w:r w:rsidRPr="00012A11">
        <w:rPr>
          <w:sz w:val="22"/>
          <w:szCs w:val="22"/>
        </w:rPr>
        <w:t xml:space="preserve">topological solution </w:t>
      </w:r>
      <w:r>
        <w:rPr>
          <w:sz w:val="22"/>
          <w:szCs w:val="22"/>
        </w:rPr>
        <w:t>(</w:t>
      </w:r>
      <w:r w:rsidR="000362BE">
        <w:rPr>
          <w:sz w:val="22"/>
          <w:szCs w:val="22"/>
        </w:rPr>
        <w:t xml:space="preserve">esp. targeted at </w:t>
      </w:r>
      <w:r>
        <w:rPr>
          <w:sz w:val="22"/>
          <w:szCs w:val="22"/>
        </w:rPr>
        <w:t xml:space="preserve">6G) </w:t>
      </w:r>
      <w:r w:rsidRPr="00012A11">
        <w:rPr>
          <w:sz w:val="22"/>
          <w:szCs w:val="22"/>
        </w:rPr>
        <w:t xml:space="preserve">and potential benefits demonstrated from R&amp;D/pre-standards efforts, 3GPP may </w:t>
      </w:r>
      <w:r>
        <w:rPr>
          <w:sz w:val="22"/>
          <w:szCs w:val="22"/>
        </w:rPr>
        <w:t xml:space="preserve">consider starting </w:t>
      </w:r>
      <w:r w:rsidRPr="00012A11">
        <w:rPr>
          <w:sz w:val="22"/>
          <w:szCs w:val="22"/>
        </w:rPr>
        <w:t xml:space="preserve">work </w:t>
      </w:r>
      <w:r>
        <w:rPr>
          <w:sz w:val="22"/>
          <w:szCs w:val="22"/>
        </w:rPr>
        <w:t xml:space="preserve">on RIS </w:t>
      </w:r>
      <w:r w:rsidRPr="00012A11">
        <w:rPr>
          <w:sz w:val="22"/>
          <w:szCs w:val="22"/>
        </w:rPr>
        <w:t xml:space="preserve">through a study phase with </w:t>
      </w:r>
      <w:proofErr w:type="gramStart"/>
      <w:r w:rsidRPr="00012A11">
        <w:rPr>
          <w:sz w:val="22"/>
          <w:szCs w:val="22"/>
        </w:rPr>
        <w:t>a main focus</w:t>
      </w:r>
      <w:proofErr w:type="gramEnd"/>
      <w:r w:rsidRPr="00012A11">
        <w:rPr>
          <w:sz w:val="22"/>
          <w:szCs w:val="22"/>
        </w:rPr>
        <w:t xml:space="preserve"> on channel modelling.</w:t>
      </w:r>
      <w:r>
        <w:rPr>
          <w:sz w:val="22"/>
          <w:szCs w:val="22"/>
        </w:rPr>
        <w:t xml:space="preserve"> The s</w:t>
      </w:r>
      <w:r w:rsidRPr="00C03F20">
        <w:rPr>
          <w:sz w:val="22"/>
          <w:szCs w:val="22"/>
        </w:rPr>
        <w:t xml:space="preserve">tandardization </w:t>
      </w:r>
      <w:r>
        <w:rPr>
          <w:sz w:val="22"/>
          <w:szCs w:val="22"/>
        </w:rPr>
        <w:t xml:space="preserve">requirements </w:t>
      </w:r>
      <w:r w:rsidRPr="00C03F20">
        <w:rPr>
          <w:sz w:val="22"/>
          <w:szCs w:val="22"/>
        </w:rPr>
        <w:t>of RIS technology such as</w:t>
      </w:r>
      <w:r>
        <w:rPr>
          <w:sz w:val="22"/>
          <w:szCs w:val="22"/>
        </w:rPr>
        <w:t xml:space="preserve"> potential</w:t>
      </w:r>
      <w:r w:rsidRPr="00C03F20">
        <w:rPr>
          <w:sz w:val="22"/>
          <w:szCs w:val="22"/>
        </w:rPr>
        <w:t xml:space="preserve"> systems impact may be considered </w:t>
      </w:r>
      <w:r>
        <w:rPr>
          <w:sz w:val="22"/>
          <w:szCs w:val="22"/>
        </w:rPr>
        <w:t xml:space="preserve">after the study phase is completed. </w:t>
      </w:r>
    </w:p>
    <w:p w14:paraId="5B3BA5AA" w14:textId="495B21E1" w:rsidR="00F66F14" w:rsidRDefault="00F66F14" w:rsidP="00EF2CC6">
      <w:pPr>
        <w:spacing w:after="120"/>
        <w:ind w:firstLine="357"/>
        <w:jc w:val="both"/>
        <w:rPr>
          <w:sz w:val="22"/>
          <w:szCs w:val="22"/>
        </w:rPr>
      </w:pPr>
      <w:r>
        <w:rPr>
          <w:sz w:val="22"/>
          <w:szCs w:val="22"/>
        </w:rPr>
        <w:t xml:space="preserve">The </w:t>
      </w:r>
      <w:r w:rsidR="002F68E7">
        <w:rPr>
          <w:sz w:val="22"/>
          <w:szCs w:val="22"/>
        </w:rPr>
        <w:t xml:space="preserve">deployment scenario and operating frequency (FR1/FR2, FR3, sub-THz/THz, etc.), </w:t>
      </w:r>
      <w:r>
        <w:rPr>
          <w:sz w:val="22"/>
          <w:szCs w:val="22"/>
        </w:rPr>
        <w:t xml:space="preserve">type of RIS (e.g., reflective, refractive, absorptive), </w:t>
      </w:r>
      <w:r w:rsidR="00452B4D">
        <w:rPr>
          <w:sz w:val="22"/>
          <w:szCs w:val="22"/>
        </w:rPr>
        <w:t xml:space="preserve">panel design (e.g., # of unit-cells), </w:t>
      </w:r>
      <w:r w:rsidR="002F68E7">
        <w:rPr>
          <w:sz w:val="22"/>
          <w:szCs w:val="22"/>
        </w:rPr>
        <w:t xml:space="preserve">and </w:t>
      </w:r>
      <w:r>
        <w:rPr>
          <w:sz w:val="22"/>
          <w:szCs w:val="22"/>
        </w:rPr>
        <w:t xml:space="preserve">respective application </w:t>
      </w:r>
      <w:r w:rsidR="00AF5003">
        <w:rPr>
          <w:sz w:val="22"/>
          <w:szCs w:val="22"/>
        </w:rPr>
        <w:t>(e.g.,</w:t>
      </w:r>
      <w:r>
        <w:rPr>
          <w:sz w:val="22"/>
          <w:szCs w:val="22"/>
        </w:rPr>
        <w:t xml:space="preserve"> RIS-aided communication, localiz</w:t>
      </w:r>
      <w:r w:rsidR="00F55829">
        <w:rPr>
          <w:sz w:val="22"/>
          <w:szCs w:val="22"/>
        </w:rPr>
        <w:t>ation</w:t>
      </w:r>
      <w:r>
        <w:rPr>
          <w:sz w:val="22"/>
          <w:szCs w:val="22"/>
        </w:rPr>
        <w:t>, or sensing</w:t>
      </w:r>
      <w:r w:rsidR="00AF5003">
        <w:rPr>
          <w:sz w:val="22"/>
          <w:szCs w:val="22"/>
        </w:rPr>
        <w:t>),</w:t>
      </w:r>
      <w:r>
        <w:rPr>
          <w:sz w:val="22"/>
          <w:szCs w:val="22"/>
        </w:rPr>
        <w:t xml:space="preserve"> all have an impact on the RIS channel model</w:t>
      </w:r>
      <w:r w:rsidR="009F36A2">
        <w:rPr>
          <w:sz w:val="22"/>
          <w:szCs w:val="22"/>
        </w:rPr>
        <w:t>l</w:t>
      </w:r>
      <w:r>
        <w:rPr>
          <w:sz w:val="22"/>
          <w:szCs w:val="22"/>
        </w:rPr>
        <w:t>ing. Then</w:t>
      </w:r>
      <w:r w:rsidR="00452B4D">
        <w:rPr>
          <w:sz w:val="22"/>
          <w:szCs w:val="22"/>
        </w:rPr>
        <w:t>,</w:t>
      </w:r>
      <w:r>
        <w:rPr>
          <w:sz w:val="22"/>
          <w:szCs w:val="22"/>
        </w:rPr>
        <w:t xml:space="preserve"> there are different modelling approaches including statistical, deterministic, hybrid (with </w:t>
      </w:r>
      <w:proofErr w:type="gramStart"/>
      <w:r>
        <w:rPr>
          <w:sz w:val="22"/>
          <w:szCs w:val="22"/>
        </w:rPr>
        <w:t>ray-tracing</w:t>
      </w:r>
      <w:proofErr w:type="gramEnd"/>
      <w:r>
        <w:rPr>
          <w:sz w:val="22"/>
          <w:szCs w:val="22"/>
        </w:rPr>
        <w:t>), etc.</w:t>
      </w:r>
      <w:r w:rsidR="000362BE">
        <w:rPr>
          <w:sz w:val="22"/>
          <w:szCs w:val="22"/>
        </w:rPr>
        <w:t xml:space="preserve"> that may be considered.</w:t>
      </w:r>
      <w:r>
        <w:rPr>
          <w:sz w:val="22"/>
          <w:szCs w:val="22"/>
        </w:rPr>
        <w:t xml:space="preserve"> </w:t>
      </w:r>
    </w:p>
    <w:p w14:paraId="6EF328A6" w14:textId="21C15EB5" w:rsidR="00F66F14" w:rsidRDefault="00F66F14" w:rsidP="00EF2CC6">
      <w:pPr>
        <w:spacing w:after="120"/>
        <w:jc w:val="both"/>
        <w:rPr>
          <w:sz w:val="22"/>
          <w:szCs w:val="22"/>
        </w:rPr>
      </w:pPr>
      <w:r w:rsidRPr="00175B98">
        <w:rPr>
          <w:b/>
          <w:bCs/>
          <w:i/>
          <w:iCs/>
          <w:sz w:val="22"/>
          <w:szCs w:val="22"/>
          <w:lang w:val="en-GB"/>
        </w:rPr>
        <w:lastRenderedPageBreak/>
        <w:t xml:space="preserve">Observation </w:t>
      </w:r>
      <w:r w:rsidR="002F36D9">
        <w:rPr>
          <w:b/>
          <w:bCs/>
          <w:i/>
          <w:iCs/>
          <w:sz w:val="22"/>
          <w:szCs w:val="22"/>
          <w:lang w:val="en-GB"/>
        </w:rPr>
        <w:t>12</w:t>
      </w:r>
      <w:r w:rsidRPr="00175B98">
        <w:rPr>
          <w:b/>
          <w:bCs/>
          <w:i/>
          <w:iCs/>
          <w:sz w:val="22"/>
          <w:szCs w:val="22"/>
          <w:lang w:val="en-GB"/>
        </w:rPr>
        <w:t xml:space="preserve">: </w:t>
      </w:r>
      <w:r w:rsidRPr="00EF2CC6">
        <w:rPr>
          <w:i/>
          <w:iCs/>
          <w:sz w:val="22"/>
          <w:szCs w:val="22"/>
        </w:rPr>
        <w:t xml:space="preserve">The channel modelling for RIS requires </w:t>
      </w:r>
      <w:r w:rsidR="002F68E7" w:rsidRPr="00EF2CC6">
        <w:rPr>
          <w:i/>
          <w:iCs/>
          <w:sz w:val="22"/>
          <w:szCs w:val="22"/>
        </w:rPr>
        <w:t>defining use cases, deployment scenarios, as well as</w:t>
      </w:r>
      <w:r w:rsidR="002F68E7" w:rsidRPr="00EF2CC6" w:rsidDel="002F68E7">
        <w:rPr>
          <w:i/>
          <w:iCs/>
          <w:sz w:val="22"/>
          <w:szCs w:val="22"/>
        </w:rPr>
        <w:t xml:space="preserve"> </w:t>
      </w:r>
      <w:r w:rsidRPr="00EF2CC6">
        <w:rPr>
          <w:i/>
          <w:iCs/>
          <w:sz w:val="22"/>
          <w:szCs w:val="22"/>
        </w:rPr>
        <w:t>RIS panel</w:t>
      </w:r>
      <w:r w:rsidR="00F72A79" w:rsidRPr="00EF2CC6">
        <w:rPr>
          <w:i/>
          <w:iCs/>
          <w:sz w:val="22"/>
          <w:szCs w:val="22"/>
        </w:rPr>
        <w:t>/metamaterial</w:t>
      </w:r>
      <w:r w:rsidR="00E81F9B" w:rsidRPr="00EF2CC6">
        <w:rPr>
          <w:i/>
          <w:iCs/>
          <w:sz w:val="22"/>
          <w:szCs w:val="22"/>
        </w:rPr>
        <w:t xml:space="preserve"> and </w:t>
      </w:r>
      <w:r w:rsidR="002F68E7" w:rsidRPr="00EF2CC6">
        <w:rPr>
          <w:i/>
          <w:iCs/>
          <w:sz w:val="22"/>
          <w:szCs w:val="22"/>
        </w:rPr>
        <w:t xml:space="preserve">operating </w:t>
      </w:r>
      <w:r w:rsidR="00E81F9B" w:rsidRPr="00EF2CC6">
        <w:rPr>
          <w:i/>
          <w:iCs/>
          <w:sz w:val="22"/>
          <w:szCs w:val="22"/>
        </w:rPr>
        <w:t>modes</w:t>
      </w:r>
      <w:r w:rsidRPr="00EF2CC6">
        <w:rPr>
          <w:i/>
          <w:iCs/>
          <w:sz w:val="22"/>
          <w:szCs w:val="22"/>
        </w:rPr>
        <w:t>.</w:t>
      </w:r>
      <w:r w:rsidRPr="00012A11">
        <w:rPr>
          <w:b/>
          <w:bCs/>
          <w:i/>
          <w:iCs/>
          <w:sz w:val="22"/>
          <w:szCs w:val="22"/>
        </w:rPr>
        <w:t xml:space="preserve"> </w:t>
      </w:r>
    </w:p>
    <w:p w14:paraId="016B490B" w14:textId="69B219B3" w:rsidR="00F66F14" w:rsidRPr="00012A11" w:rsidRDefault="00F66F14" w:rsidP="00EF2CC6">
      <w:pPr>
        <w:spacing w:after="120"/>
        <w:ind w:firstLine="357"/>
        <w:jc w:val="both"/>
        <w:rPr>
          <w:sz w:val="22"/>
          <w:szCs w:val="22"/>
        </w:rPr>
      </w:pPr>
      <w:r>
        <w:rPr>
          <w:sz w:val="22"/>
          <w:szCs w:val="22"/>
        </w:rPr>
        <w:t xml:space="preserve">A multi-stage approach to RIS channel modelling is therefore suggested for 3GPP in view of the multitude of features and dependencies. The first stage study should aim to reuse/enhance existing </w:t>
      </w:r>
      <w:r w:rsidR="00725DAB">
        <w:rPr>
          <w:sz w:val="22"/>
          <w:szCs w:val="22"/>
        </w:rPr>
        <w:t xml:space="preserve">3GPP </w:t>
      </w:r>
      <w:r w:rsidR="00520A08">
        <w:rPr>
          <w:sz w:val="22"/>
          <w:szCs w:val="22"/>
        </w:rPr>
        <w:t xml:space="preserve">stochastic </w:t>
      </w:r>
      <w:proofErr w:type="gramStart"/>
      <w:r w:rsidR="00520A08">
        <w:rPr>
          <w:sz w:val="22"/>
          <w:szCs w:val="22"/>
        </w:rPr>
        <w:t>geometry based</w:t>
      </w:r>
      <w:proofErr w:type="gramEnd"/>
      <w:r w:rsidR="00520A08">
        <w:rPr>
          <w:sz w:val="22"/>
          <w:szCs w:val="22"/>
        </w:rPr>
        <w:t xml:space="preserve"> </w:t>
      </w:r>
      <w:r>
        <w:rPr>
          <w:sz w:val="22"/>
          <w:szCs w:val="22"/>
        </w:rPr>
        <w:t xml:space="preserve">channel models and deployment scenarios (e.g., FR1/FR2) as much as possible. Advanced RIS features or/and </w:t>
      </w:r>
      <w:r w:rsidR="00E81F9B">
        <w:rPr>
          <w:sz w:val="22"/>
          <w:szCs w:val="22"/>
        </w:rPr>
        <w:t xml:space="preserve">deterministic/hybrid </w:t>
      </w:r>
      <w:r>
        <w:rPr>
          <w:sz w:val="22"/>
          <w:szCs w:val="22"/>
        </w:rPr>
        <w:t xml:space="preserve">modelling approaches can then be considered in future stages. </w:t>
      </w:r>
    </w:p>
    <w:p w14:paraId="0BDDCB4B" w14:textId="125B0AB1" w:rsidR="00F66F14" w:rsidRDefault="00F66F14" w:rsidP="00EF2CC6">
      <w:pPr>
        <w:spacing w:after="120"/>
        <w:jc w:val="both"/>
        <w:rPr>
          <w:b/>
          <w:bCs/>
          <w:i/>
          <w:iCs/>
          <w:sz w:val="22"/>
          <w:szCs w:val="22"/>
        </w:rPr>
      </w:pPr>
      <w:r>
        <w:rPr>
          <w:b/>
          <w:bCs/>
          <w:i/>
          <w:iCs/>
          <w:sz w:val="22"/>
          <w:szCs w:val="22"/>
          <w:lang w:val="en-GB"/>
        </w:rPr>
        <w:t>Proposal</w:t>
      </w:r>
      <w:r w:rsidRPr="00175B98">
        <w:rPr>
          <w:b/>
          <w:bCs/>
          <w:i/>
          <w:iCs/>
          <w:sz w:val="22"/>
          <w:szCs w:val="22"/>
          <w:lang w:val="en-GB"/>
        </w:rPr>
        <w:t xml:space="preserve"> </w:t>
      </w:r>
      <w:r w:rsidR="005A6BA2">
        <w:rPr>
          <w:b/>
          <w:bCs/>
          <w:i/>
          <w:iCs/>
          <w:sz w:val="22"/>
          <w:szCs w:val="22"/>
          <w:lang w:val="en-GB"/>
        </w:rPr>
        <w:t>7</w:t>
      </w:r>
      <w:r w:rsidRPr="00175B98">
        <w:rPr>
          <w:b/>
          <w:bCs/>
          <w:i/>
          <w:iCs/>
          <w:sz w:val="22"/>
          <w:szCs w:val="22"/>
          <w:lang w:val="en-GB"/>
        </w:rPr>
        <w:t xml:space="preserve">: </w:t>
      </w:r>
      <w:r w:rsidRPr="00EF2CC6">
        <w:rPr>
          <w:i/>
          <w:iCs/>
          <w:sz w:val="22"/>
          <w:szCs w:val="22"/>
        </w:rPr>
        <w:t>Employ a multi-stage channel model</w:t>
      </w:r>
      <w:r w:rsidR="009F36A2">
        <w:rPr>
          <w:i/>
          <w:iCs/>
          <w:sz w:val="22"/>
          <w:szCs w:val="22"/>
        </w:rPr>
        <w:t>l</w:t>
      </w:r>
      <w:r w:rsidRPr="00EF2CC6">
        <w:rPr>
          <w:i/>
          <w:iCs/>
          <w:sz w:val="22"/>
          <w:szCs w:val="22"/>
        </w:rPr>
        <w:t xml:space="preserve">ing approach for RIS with Stage-1 focused on modifying </w:t>
      </w:r>
      <w:r w:rsidR="00020A8D" w:rsidRPr="00EF2CC6">
        <w:rPr>
          <w:i/>
          <w:iCs/>
          <w:sz w:val="22"/>
          <w:szCs w:val="22"/>
        </w:rPr>
        <w:t xml:space="preserve">stochastic </w:t>
      </w:r>
      <w:r w:rsidR="00D06FB4" w:rsidRPr="00EF2CC6">
        <w:rPr>
          <w:i/>
          <w:iCs/>
          <w:sz w:val="22"/>
          <w:szCs w:val="22"/>
        </w:rPr>
        <w:t>geometry</w:t>
      </w:r>
      <w:r w:rsidR="007F7323">
        <w:rPr>
          <w:i/>
          <w:iCs/>
          <w:sz w:val="22"/>
          <w:szCs w:val="22"/>
        </w:rPr>
        <w:t>-</w:t>
      </w:r>
      <w:r w:rsidR="00D06FB4" w:rsidRPr="00EF2CC6">
        <w:rPr>
          <w:i/>
          <w:iCs/>
          <w:sz w:val="22"/>
          <w:szCs w:val="22"/>
        </w:rPr>
        <w:t>based</w:t>
      </w:r>
      <w:r w:rsidRPr="00EF2CC6">
        <w:rPr>
          <w:i/>
          <w:iCs/>
          <w:sz w:val="22"/>
          <w:szCs w:val="22"/>
        </w:rPr>
        <w:t xml:space="preserve"> approaches from 3GPP TR 38.901 (for FR1/FR2).</w:t>
      </w:r>
      <w:r>
        <w:rPr>
          <w:b/>
          <w:bCs/>
          <w:i/>
          <w:iCs/>
          <w:sz w:val="22"/>
          <w:szCs w:val="22"/>
        </w:rPr>
        <w:t xml:space="preserve"> </w:t>
      </w:r>
    </w:p>
    <w:p w14:paraId="45452195" w14:textId="77777777" w:rsidR="00F66F14" w:rsidRDefault="00F66F14" w:rsidP="00EF2CC6">
      <w:pPr>
        <w:spacing w:after="120"/>
        <w:jc w:val="both"/>
        <w:rPr>
          <w:rFonts w:eastAsia="SimSun"/>
          <w:bCs/>
        </w:rPr>
      </w:pPr>
    </w:p>
    <w:p w14:paraId="2EB51032" w14:textId="1BA94EC6" w:rsidR="005A6BA2" w:rsidRPr="004F4A0C" w:rsidRDefault="005A6BA2" w:rsidP="005A6BA2">
      <w:pPr>
        <w:pStyle w:val="Heading2"/>
        <w:rPr>
          <w:sz w:val="28"/>
          <w:szCs w:val="28"/>
        </w:rPr>
      </w:pPr>
      <w:r>
        <w:rPr>
          <w:sz w:val="28"/>
          <w:szCs w:val="28"/>
        </w:rPr>
        <w:t xml:space="preserve">Required changes to TR38.901 for </w:t>
      </w:r>
      <w:proofErr w:type="gramStart"/>
      <w:r>
        <w:rPr>
          <w:sz w:val="28"/>
          <w:szCs w:val="28"/>
        </w:rPr>
        <w:t>RIS</w:t>
      </w:r>
      <w:proofErr w:type="gramEnd"/>
    </w:p>
    <w:p w14:paraId="46CCB30F" w14:textId="709FEF17" w:rsidR="00F66F14" w:rsidRDefault="00F66F14" w:rsidP="00EF2CC6">
      <w:pPr>
        <w:spacing w:before="240" w:after="120"/>
        <w:ind w:firstLine="360"/>
        <w:contextualSpacing/>
        <w:jc w:val="both"/>
        <w:rPr>
          <w:rFonts w:eastAsiaTheme="minorEastAsia"/>
          <w:sz w:val="22"/>
          <w:szCs w:val="22"/>
        </w:rPr>
      </w:pPr>
      <w:r w:rsidRPr="00851F1A">
        <w:rPr>
          <w:rFonts w:eastAsiaTheme="minorEastAsia"/>
          <w:sz w:val="22"/>
          <w:szCs w:val="22"/>
        </w:rPr>
        <w:t>Existing 3GPP channel models (TR 38.901) are used to model and analyze communication performance between the gNB and the UE</w:t>
      </w:r>
      <w:r>
        <w:rPr>
          <w:rFonts w:eastAsiaTheme="minorEastAsia"/>
          <w:sz w:val="22"/>
          <w:szCs w:val="22"/>
        </w:rPr>
        <w:t>. RIS introduces additional links in the environment, namely, TX-RIS, RIS-RX, and RIS-RIS channels, that need be modelled in addition to the TX-RX channel.</w:t>
      </w:r>
    </w:p>
    <w:p w14:paraId="35FE284E" w14:textId="66BF32FE" w:rsidR="00F66F14" w:rsidRDefault="00F66F14" w:rsidP="00EF2CC6">
      <w:pPr>
        <w:spacing w:before="240" w:after="120"/>
        <w:ind w:firstLine="360"/>
        <w:contextualSpacing/>
        <w:jc w:val="both"/>
        <w:rPr>
          <w:rFonts w:eastAsiaTheme="minorEastAsia"/>
          <w:sz w:val="22"/>
          <w:szCs w:val="22"/>
        </w:rPr>
      </w:pPr>
      <w:r>
        <w:rPr>
          <w:rFonts w:eastAsiaTheme="minorEastAsia"/>
          <w:sz w:val="22"/>
          <w:szCs w:val="22"/>
        </w:rPr>
        <w:t xml:space="preserve">Per as Proposal </w:t>
      </w:r>
      <w:r w:rsidR="005A6BA2">
        <w:rPr>
          <w:rFonts w:eastAsiaTheme="minorEastAsia"/>
          <w:sz w:val="22"/>
          <w:szCs w:val="22"/>
        </w:rPr>
        <w:t>7</w:t>
      </w:r>
      <w:r>
        <w:rPr>
          <w:rFonts w:eastAsiaTheme="minorEastAsia"/>
          <w:sz w:val="22"/>
          <w:szCs w:val="22"/>
        </w:rPr>
        <w:t xml:space="preserve">, the Stage-1 channel modelling for RIS should be focused on </w:t>
      </w:r>
      <w:r w:rsidR="00AF5003">
        <w:rPr>
          <w:rFonts w:eastAsiaTheme="minorEastAsia"/>
          <w:sz w:val="22"/>
          <w:szCs w:val="22"/>
        </w:rPr>
        <w:t>modifying/</w:t>
      </w:r>
      <w:r>
        <w:rPr>
          <w:rFonts w:eastAsiaTheme="minorEastAsia"/>
          <w:sz w:val="22"/>
          <w:szCs w:val="22"/>
        </w:rPr>
        <w:t>reusing existing 3GPP stochastic geometry</w:t>
      </w:r>
      <w:r w:rsidR="005A6BA2">
        <w:rPr>
          <w:rFonts w:eastAsiaTheme="minorEastAsia"/>
          <w:sz w:val="22"/>
          <w:szCs w:val="22"/>
        </w:rPr>
        <w:t>-</w:t>
      </w:r>
      <w:r>
        <w:rPr>
          <w:rFonts w:eastAsiaTheme="minorEastAsia"/>
          <w:sz w:val="22"/>
          <w:szCs w:val="22"/>
        </w:rPr>
        <w:t xml:space="preserve">based </w:t>
      </w:r>
      <w:r w:rsidR="00520A08">
        <w:rPr>
          <w:rFonts w:eastAsiaTheme="minorEastAsia"/>
          <w:sz w:val="22"/>
          <w:szCs w:val="22"/>
        </w:rPr>
        <w:t xml:space="preserve">models </w:t>
      </w:r>
      <w:r>
        <w:rPr>
          <w:rFonts w:eastAsiaTheme="minorEastAsia"/>
          <w:sz w:val="22"/>
          <w:szCs w:val="22"/>
        </w:rPr>
        <w:t xml:space="preserve">as much as possible. Moreover, different RIS modes require different channel modelling considerations. It is therefore proposed that the Stage-1 study </w:t>
      </w:r>
      <w:r w:rsidR="005A6BA2">
        <w:rPr>
          <w:rFonts w:eastAsiaTheme="minorEastAsia"/>
          <w:sz w:val="22"/>
          <w:szCs w:val="22"/>
        </w:rPr>
        <w:t xml:space="preserve">is </w:t>
      </w:r>
      <w:r>
        <w:rPr>
          <w:rFonts w:eastAsiaTheme="minorEastAsia"/>
          <w:sz w:val="22"/>
          <w:szCs w:val="22"/>
        </w:rPr>
        <w:t xml:space="preserve">limited to reflective RIS operating under far-field channel conditions, considering FR1/FR2. Other RIS modes and advanced features (such as operation in </w:t>
      </w:r>
      <w:proofErr w:type="gramStart"/>
      <w:r>
        <w:rPr>
          <w:rFonts w:eastAsiaTheme="minorEastAsia"/>
          <w:sz w:val="22"/>
          <w:szCs w:val="22"/>
        </w:rPr>
        <w:t>near-field</w:t>
      </w:r>
      <w:proofErr w:type="gramEnd"/>
      <w:r>
        <w:rPr>
          <w:rFonts w:eastAsiaTheme="minorEastAsia"/>
          <w:sz w:val="22"/>
          <w:szCs w:val="22"/>
        </w:rPr>
        <w:t xml:space="preserve">) can be realized in future RIS channel modelling stages.   </w:t>
      </w:r>
    </w:p>
    <w:p w14:paraId="725D1AB7" w14:textId="77777777" w:rsidR="00F66F14" w:rsidRDefault="00F66F14" w:rsidP="00EF2CC6">
      <w:pPr>
        <w:spacing w:before="240" w:after="120"/>
        <w:ind w:firstLine="360"/>
        <w:contextualSpacing/>
        <w:jc w:val="both"/>
        <w:rPr>
          <w:rFonts w:eastAsiaTheme="minorEastAsia"/>
          <w:sz w:val="22"/>
          <w:szCs w:val="22"/>
        </w:rPr>
      </w:pPr>
    </w:p>
    <w:p w14:paraId="78D6CB46" w14:textId="50143754" w:rsidR="00F66F14" w:rsidRPr="00012A11" w:rsidRDefault="00F66F14" w:rsidP="00EF2CC6">
      <w:pPr>
        <w:spacing w:after="120"/>
        <w:jc w:val="both"/>
        <w:rPr>
          <w:b/>
          <w:bCs/>
          <w:i/>
          <w:iCs/>
          <w:sz w:val="22"/>
          <w:szCs w:val="22"/>
        </w:rPr>
      </w:pPr>
      <w:r w:rsidRPr="00175B98">
        <w:rPr>
          <w:b/>
          <w:bCs/>
          <w:i/>
          <w:iCs/>
          <w:sz w:val="22"/>
          <w:szCs w:val="22"/>
          <w:lang w:val="en-GB"/>
        </w:rPr>
        <w:t xml:space="preserve">Observation </w:t>
      </w:r>
      <w:r w:rsidR="002F36D9">
        <w:rPr>
          <w:b/>
          <w:bCs/>
          <w:i/>
          <w:iCs/>
          <w:sz w:val="22"/>
          <w:szCs w:val="22"/>
          <w:lang w:val="en-GB"/>
        </w:rPr>
        <w:t>13</w:t>
      </w:r>
      <w:r w:rsidRPr="00175B98">
        <w:rPr>
          <w:b/>
          <w:bCs/>
          <w:i/>
          <w:iCs/>
          <w:sz w:val="22"/>
          <w:szCs w:val="22"/>
          <w:lang w:val="en-GB"/>
        </w:rPr>
        <w:t xml:space="preserve">: </w:t>
      </w:r>
      <w:r w:rsidRPr="00EF2CC6">
        <w:rPr>
          <w:i/>
          <w:iCs/>
          <w:sz w:val="22"/>
          <w:szCs w:val="22"/>
          <w:lang w:val="en-GB"/>
        </w:rPr>
        <w:t xml:space="preserve">Different RIS modes (reflection, refraction, absorption, etc.) </w:t>
      </w:r>
      <w:r w:rsidR="00F72A79" w:rsidRPr="00EF2CC6">
        <w:rPr>
          <w:i/>
          <w:iCs/>
          <w:sz w:val="22"/>
          <w:szCs w:val="22"/>
          <w:lang w:val="en-GB"/>
        </w:rPr>
        <w:t>entail</w:t>
      </w:r>
      <w:r w:rsidRPr="00EF2CC6">
        <w:rPr>
          <w:i/>
          <w:iCs/>
          <w:sz w:val="22"/>
          <w:szCs w:val="22"/>
          <w:lang w:val="en-GB"/>
        </w:rPr>
        <w:t xml:space="preserve"> different channel modelling considerations</w:t>
      </w:r>
      <w:r w:rsidRPr="00EF2CC6">
        <w:rPr>
          <w:i/>
          <w:iCs/>
          <w:sz w:val="22"/>
          <w:szCs w:val="22"/>
        </w:rPr>
        <w:t>.</w:t>
      </w:r>
    </w:p>
    <w:p w14:paraId="634132BD" w14:textId="144A8778" w:rsidR="00F66F14" w:rsidRDefault="00F66F14" w:rsidP="00EF2CC6">
      <w:pPr>
        <w:spacing w:before="240" w:after="120"/>
        <w:jc w:val="both"/>
        <w:rPr>
          <w:b/>
          <w:bCs/>
          <w:i/>
          <w:iCs/>
          <w:sz w:val="22"/>
          <w:szCs w:val="22"/>
        </w:rPr>
      </w:pPr>
      <w:r w:rsidRPr="00EF33FF">
        <w:rPr>
          <w:b/>
          <w:bCs/>
          <w:i/>
          <w:iCs/>
          <w:sz w:val="22"/>
          <w:szCs w:val="22"/>
          <w:lang w:val="en-GB"/>
        </w:rPr>
        <w:t xml:space="preserve">Proposal </w:t>
      </w:r>
      <w:r w:rsidR="005A6BA2">
        <w:rPr>
          <w:b/>
          <w:bCs/>
          <w:i/>
          <w:iCs/>
          <w:sz w:val="22"/>
          <w:szCs w:val="22"/>
          <w:lang w:val="en-GB"/>
        </w:rPr>
        <w:t>8</w:t>
      </w:r>
      <w:r w:rsidRPr="00EF33FF">
        <w:rPr>
          <w:b/>
          <w:bCs/>
          <w:i/>
          <w:iCs/>
          <w:sz w:val="22"/>
          <w:szCs w:val="22"/>
          <w:lang w:val="en-GB"/>
        </w:rPr>
        <w:t xml:space="preserve">: </w:t>
      </w:r>
      <w:r w:rsidRPr="00EF2CC6">
        <w:rPr>
          <w:i/>
          <w:iCs/>
          <w:sz w:val="22"/>
          <w:szCs w:val="22"/>
          <w:lang w:val="en-GB"/>
        </w:rPr>
        <w:t>S</w:t>
      </w:r>
      <w:r w:rsidRPr="00EF2CC6">
        <w:rPr>
          <w:i/>
          <w:iCs/>
          <w:sz w:val="22"/>
          <w:szCs w:val="22"/>
        </w:rPr>
        <w:t xml:space="preserve">tage-1 RIS channel modelling should be on reflective RIS operating under far-field channel conditions over existing bands </w:t>
      </w:r>
      <w:r w:rsidR="00F72A79" w:rsidRPr="00EF2CC6">
        <w:rPr>
          <w:i/>
          <w:iCs/>
          <w:sz w:val="22"/>
          <w:szCs w:val="22"/>
        </w:rPr>
        <w:t xml:space="preserve">defined in NR </w:t>
      </w:r>
      <w:r w:rsidRPr="00EF2CC6">
        <w:rPr>
          <w:i/>
          <w:iCs/>
          <w:sz w:val="22"/>
          <w:szCs w:val="22"/>
        </w:rPr>
        <w:t>(</w:t>
      </w:r>
      <w:r w:rsidR="00F72A79" w:rsidRPr="00EF2CC6">
        <w:rPr>
          <w:i/>
          <w:iCs/>
          <w:sz w:val="22"/>
          <w:szCs w:val="22"/>
        </w:rPr>
        <w:t xml:space="preserve">i.e., </w:t>
      </w:r>
      <w:r w:rsidRPr="00EF2CC6">
        <w:rPr>
          <w:i/>
          <w:iCs/>
          <w:sz w:val="22"/>
          <w:szCs w:val="22"/>
        </w:rPr>
        <w:t>FR1/FR2)</w:t>
      </w:r>
      <w:r w:rsidR="005A6BA2" w:rsidRPr="001B0EB8">
        <w:rPr>
          <w:i/>
          <w:iCs/>
          <w:sz w:val="22"/>
          <w:szCs w:val="22"/>
        </w:rPr>
        <w:t xml:space="preserve"> and other</w:t>
      </w:r>
      <w:r w:rsidR="005A6BA2">
        <w:rPr>
          <w:i/>
          <w:iCs/>
          <w:sz w:val="22"/>
          <w:szCs w:val="22"/>
        </w:rPr>
        <w:t xml:space="preserve"> RIS modes can be realized in future RIS channel modelling stages.</w:t>
      </w:r>
      <w:r w:rsidR="005A6BA2" w:rsidRPr="001B0EB8">
        <w:rPr>
          <w:i/>
          <w:iCs/>
          <w:sz w:val="22"/>
          <w:szCs w:val="22"/>
        </w:rPr>
        <w:t xml:space="preserve"> </w:t>
      </w:r>
    </w:p>
    <w:p w14:paraId="7863085F" w14:textId="21A827A5" w:rsidR="00F66F14" w:rsidRPr="00012A11" w:rsidRDefault="00F66F14" w:rsidP="00EF2CC6">
      <w:pPr>
        <w:spacing w:after="120"/>
        <w:jc w:val="both"/>
        <w:rPr>
          <w:rFonts w:eastAsia="Times New Roman"/>
          <w:color w:val="000000" w:themeColor="text1"/>
          <w:sz w:val="22"/>
          <w:szCs w:val="22"/>
        </w:rPr>
      </w:pPr>
      <w:r w:rsidRPr="002C754F">
        <w:rPr>
          <w:rFonts w:eastAsiaTheme="minorEastAsia"/>
          <w:sz w:val="22"/>
          <w:szCs w:val="22"/>
        </w:rPr>
        <w:t xml:space="preserve">ETSI </w:t>
      </w:r>
      <w:r w:rsidR="002417D1">
        <w:rPr>
          <w:rFonts w:eastAsiaTheme="minorEastAsia"/>
          <w:sz w:val="22"/>
          <w:szCs w:val="22"/>
        </w:rPr>
        <w:t>ISG</w:t>
      </w:r>
      <w:r w:rsidR="002C754F" w:rsidRPr="002C754F">
        <w:rPr>
          <w:rFonts w:eastAsiaTheme="minorEastAsia"/>
          <w:sz w:val="22"/>
          <w:szCs w:val="22"/>
        </w:rPr>
        <w:t xml:space="preserve"> </w:t>
      </w:r>
      <w:r w:rsidRPr="002C754F">
        <w:rPr>
          <w:rFonts w:eastAsiaTheme="minorEastAsia"/>
          <w:sz w:val="22"/>
          <w:szCs w:val="22"/>
        </w:rPr>
        <w:t>RIS</w:t>
      </w:r>
      <w:r w:rsidR="002C754F">
        <w:rPr>
          <w:rFonts w:eastAsiaTheme="minorEastAsia"/>
          <w:sz w:val="22"/>
          <w:szCs w:val="22"/>
        </w:rPr>
        <w:t xml:space="preserve"> </w:t>
      </w:r>
      <w:r w:rsidR="002417D1">
        <w:rPr>
          <w:rFonts w:eastAsiaTheme="minorEastAsia"/>
          <w:sz w:val="22"/>
          <w:szCs w:val="22"/>
        </w:rPr>
        <w:t xml:space="preserve">report in </w:t>
      </w:r>
      <w:r w:rsidR="002417D1" w:rsidRPr="00525315">
        <w:rPr>
          <w:rFonts w:eastAsiaTheme="minorEastAsia"/>
          <w:sz w:val="22"/>
          <w:szCs w:val="22"/>
        </w:rPr>
        <w:t>[</w:t>
      </w:r>
      <w:r w:rsidR="002417D1">
        <w:rPr>
          <w:rFonts w:eastAsiaTheme="minorEastAsia"/>
          <w:sz w:val="22"/>
          <w:szCs w:val="22"/>
        </w:rPr>
        <w:t>15</w:t>
      </w:r>
      <w:r w:rsidR="002417D1" w:rsidRPr="00525315">
        <w:rPr>
          <w:rFonts w:eastAsiaTheme="minorEastAsia"/>
          <w:sz w:val="22"/>
          <w:szCs w:val="22"/>
        </w:rPr>
        <w:t>]</w:t>
      </w:r>
      <w:r w:rsidR="002417D1">
        <w:rPr>
          <w:rFonts w:eastAsiaTheme="minorEastAsia"/>
          <w:sz w:val="22"/>
          <w:szCs w:val="22"/>
        </w:rPr>
        <w:t xml:space="preserve"> </w:t>
      </w:r>
      <w:r w:rsidRPr="00525315">
        <w:rPr>
          <w:rFonts w:eastAsiaTheme="minorEastAsia"/>
          <w:sz w:val="22"/>
          <w:szCs w:val="22"/>
        </w:rPr>
        <w:t>provides a study of channel modelling for RIS-integrated systems. The report emphasizes on need for channel model</w:t>
      </w:r>
      <w:r w:rsidR="009F36A2">
        <w:rPr>
          <w:rFonts w:eastAsiaTheme="minorEastAsia"/>
          <w:sz w:val="22"/>
          <w:szCs w:val="22"/>
        </w:rPr>
        <w:t>l</w:t>
      </w:r>
      <w:r w:rsidRPr="00525315">
        <w:rPr>
          <w:rFonts w:eastAsiaTheme="minorEastAsia"/>
          <w:sz w:val="22"/>
          <w:szCs w:val="22"/>
        </w:rPr>
        <w:t xml:space="preserve">ing that strikes a balance between complexity and accuracy, considering factors like frequency ranges, bandwidth, and RIS structures for future studies, including interference analysis and performance evaluation. In relation to Stage-1 RIS channel modelling in 3GPP, the report also provides views on reusing </w:t>
      </w:r>
      <w:r w:rsidRPr="00012A11">
        <w:rPr>
          <w:rFonts w:eastAsiaTheme="minorEastAsia"/>
          <w:sz w:val="22"/>
          <w:szCs w:val="22"/>
        </w:rPr>
        <w:t xml:space="preserve">3GPP channel models </w:t>
      </w:r>
      <w:r w:rsidR="00B44232">
        <w:rPr>
          <w:rFonts w:eastAsiaTheme="minorEastAsia"/>
          <w:sz w:val="22"/>
          <w:szCs w:val="22"/>
        </w:rPr>
        <w:t>to</w:t>
      </w:r>
      <w:r w:rsidRPr="00012A11">
        <w:rPr>
          <w:rFonts w:eastAsiaTheme="minorEastAsia"/>
          <w:sz w:val="22"/>
          <w:szCs w:val="22"/>
        </w:rPr>
        <w:t xml:space="preserve"> model each hop of </w:t>
      </w:r>
      <w:r w:rsidR="00CD0E6F">
        <w:rPr>
          <w:rFonts w:eastAsiaTheme="minorEastAsia"/>
          <w:sz w:val="22"/>
          <w:szCs w:val="22"/>
        </w:rPr>
        <w:t xml:space="preserve">the </w:t>
      </w:r>
      <w:r w:rsidRPr="00012A11">
        <w:rPr>
          <w:rFonts w:eastAsiaTheme="minorEastAsia"/>
          <w:sz w:val="22"/>
          <w:szCs w:val="22"/>
        </w:rPr>
        <w:t>RIS</w:t>
      </w:r>
      <w:r w:rsidR="00CD0E6F">
        <w:rPr>
          <w:rFonts w:eastAsiaTheme="minorEastAsia"/>
          <w:sz w:val="22"/>
          <w:szCs w:val="22"/>
        </w:rPr>
        <w:t>-based system link</w:t>
      </w:r>
      <w:r w:rsidRPr="00012A11">
        <w:rPr>
          <w:rFonts w:eastAsiaTheme="minorEastAsia"/>
          <w:sz w:val="22"/>
          <w:szCs w:val="22"/>
        </w:rPr>
        <w:t xml:space="preserve"> </w:t>
      </w:r>
      <w:r w:rsidRPr="00012A11">
        <w:rPr>
          <w:color w:val="000000" w:themeColor="text1"/>
          <w:sz w:val="22"/>
          <w:szCs w:val="22"/>
        </w:rPr>
        <w:t>(i.e.</w:t>
      </w:r>
      <w:r>
        <w:rPr>
          <w:color w:val="000000" w:themeColor="text1"/>
          <w:sz w:val="22"/>
          <w:szCs w:val="22"/>
        </w:rPr>
        <w:t>,</w:t>
      </w:r>
      <w:r w:rsidRPr="00012A11">
        <w:rPr>
          <w:color w:val="000000" w:themeColor="text1"/>
          <w:sz w:val="22"/>
          <w:szCs w:val="22"/>
        </w:rPr>
        <w:t xml:space="preserve"> </w:t>
      </w:r>
      <w:r w:rsidR="006C0CFC">
        <w:rPr>
          <w:color w:val="000000" w:themeColor="text1"/>
          <w:sz w:val="22"/>
          <w:szCs w:val="22"/>
        </w:rPr>
        <w:t>BS-UE, BS</w:t>
      </w:r>
      <w:r w:rsidRPr="00012A11">
        <w:rPr>
          <w:color w:val="000000" w:themeColor="text1"/>
          <w:sz w:val="22"/>
          <w:szCs w:val="22"/>
        </w:rPr>
        <w:t xml:space="preserve">-RIS, RIS-UE, </w:t>
      </w:r>
      <w:r>
        <w:rPr>
          <w:color w:val="000000" w:themeColor="text1"/>
          <w:sz w:val="22"/>
          <w:szCs w:val="22"/>
        </w:rPr>
        <w:t xml:space="preserve">RIS-RIS, </w:t>
      </w:r>
      <w:r w:rsidRPr="00012A11">
        <w:rPr>
          <w:color w:val="000000" w:themeColor="text1"/>
          <w:sz w:val="22"/>
          <w:szCs w:val="22"/>
        </w:rPr>
        <w:t xml:space="preserve">etc.), as illustrated in </w:t>
      </w:r>
      <w:r w:rsidR="004822F8">
        <w:rPr>
          <w:color w:val="000000" w:themeColor="text1"/>
          <w:sz w:val="22"/>
          <w:szCs w:val="22"/>
        </w:rPr>
        <w:t>Table 3</w:t>
      </w:r>
      <w:r w:rsidRPr="00012A11">
        <w:rPr>
          <w:color w:val="000000" w:themeColor="text1"/>
          <w:sz w:val="22"/>
          <w:szCs w:val="22"/>
        </w:rPr>
        <w:t>.</w:t>
      </w:r>
    </w:p>
    <w:p w14:paraId="0A4509E5" w14:textId="325B9F88" w:rsidR="00F66F14" w:rsidRPr="00EF2CC6" w:rsidRDefault="00F66F14" w:rsidP="00EF2CC6">
      <w:pPr>
        <w:pStyle w:val="TH"/>
        <w:spacing w:after="120"/>
        <w:rPr>
          <w:rFonts w:ascii="Times New Roman" w:hAnsi="Times New Roman"/>
          <w:bCs/>
          <w:color w:val="000000" w:themeColor="text1"/>
        </w:rPr>
      </w:pPr>
      <w:bookmarkStart w:id="3" w:name="TAB_1"/>
      <w:r w:rsidRPr="00EF2CC6">
        <w:rPr>
          <w:rFonts w:ascii="Times New Roman" w:hAnsi="Times New Roman"/>
          <w:color w:val="000000" w:themeColor="text1"/>
        </w:rPr>
        <w:t xml:space="preserve">Table </w:t>
      </w:r>
      <w:bookmarkEnd w:id="3"/>
      <w:r w:rsidR="004822F8" w:rsidRPr="00EF2CC6">
        <w:rPr>
          <w:rFonts w:ascii="Times New Roman" w:hAnsi="Times New Roman"/>
        </w:rPr>
        <w:t>3</w:t>
      </w:r>
      <w:r w:rsidRPr="00EF2CC6">
        <w:rPr>
          <w:rFonts w:ascii="Times New Roman" w:hAnsi="Times New Roman"/>
          <w:color w:val="000000" w:themeColor="text1"/>
        </w:rPr>
        <w:t>: 3GPP channel models that are applicable to RIS use cases [</w:t>
      </w:r>
      <w:r w:rsidR="004822F8" w:rsidRPr="00EF2CC6">
        <w:rPr>
          <w:rFonts w:ascii="Times New Roman" w:hAnsi="Times New Roman"/>
          <w:color w:val="000000" w:themeColor="text1"/>
        </w:rPr>
        <w:t>15</w:t>
      </w:r>
      <w:r w:rsidRPr="00EF2CC6">
        <w:rPr>
          <w:rFonts w:ascii="Times New Roman" w:hAnsi="Times New Roman"/>
          <w:color w:val="000000" w:themeColor="text1"/>
        </w:rPr>
        <w:t>].</w:t>
      </w:r>
    </w:p>
    <w:tbl>
      <w:tblPr>
        <w:tblStyle w:val="TableGrid"/>
        <w:tblW w:w="0" w:type="auto"/>
        <w:jc w:val="center"/>
        <w:tblLayout w:type="fixed"/>
        <w:tblCellMar>
          <w:left w:w="28" w:type="dxa"/>
        </w:tblCellMar>
        <w:tblLook w:val="04A0" w:firstRow="1" w:lastRow="0" w:firstColumn="1" w:lastColumn="0" w:noHBand="0" w:noVBand="1"/>
      </w:tblPr>
      <w:tblGrid>
        <w:gridCol w:w="2042"/>
        <w:gridCol w:w="1997"/>
        <w:gridCol w:w="1997"/>
        <w:gridCol w:w="1997"/>
        <w:gridCol w:w="1821"/>
      </w:tblGrid>
      <w:tr w:rsidR="00F66F14" w:rsidRPr="00012A11" w14:paraId="6ADCD9BA" w14:textId="77777777" w:rsidTr="00012A11">
        <w:trPr>
          <w:jc w:val="center"/>
        </w:trPr>
        <w:tc>
          <w:tcPr>
            <w:tcW w:w="2042" w:type="dxa"/>
            <w:tcBorders>
              <w:top w:val="single" w:sz="4" w:space="0" w:color="auto"/>
              <w:left w:val="single" w:sz="4" w:space="0" w:color="auto"/>
              <w:bottom w:val="single" w:sz="4" w:space="0" w:color="auto"/>
              <w:right w:val="single" w:sz="4" w:space="0" w:color="auto"/>
            </w:tcBorders>
            <w:hideMark/>
          </w:tcPr>
          <w:p w14:paraId="15994087" w14:textId="77777777" w:rsidR="00F66F14" w:rsidRPr="00EF2CC6" w:rsidRDefault="00F66F14" w:rsidP="00EF2CC6">
            <w:pPr>
              <w:pStyle w:val="TAH"/>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Scenarios</w:t>
            </w:r>
          </w:p>
        </w:tc>
        <w:tc>
          <w:tcPr>
            <w:tcW w:w="1997" w:type="dxa"/>
            <w:tcBorders>
              <w:top w:val="single" w:sz="4" w:space="0" w:color="auto"/>
              <w:left w:val="single" w:sz="4" w:space="0" w:color="auto"/>
              <w:bottom w:val="single" w:sz="4" w:space="0" w:color="auto"/>
              <w:right w:val="single" w:sz="4" w:space="0" w:color="auto"/>
            </w:tcBorders>
            <w:hideMark/>
          </w:tcPr>
          <w:p w14:paraId="334D4692" w14:textId="77777777" w:rsidR="00F66F14" w:rsidRPr="00EF2CC6" w:rsidRDefault="00F66F14" w:rsidP="00EF2CC6">
            <w:pPr>
              <w:pStyle w:val="TAH"/>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BS-UE channel model</w:t>
            </w:r>
          </w:p>
        </w:tc>
        <w:tc>
          <w:tcPr>
            <w:tcW w:w="1997" w:type="dxa"/>
            <w:tcBorders>
              <w:top w:val="single" w:sz="4" w:space="0" w:color="auto"/>
              <w:left w:val="single" w:sz="4" w:space="0" w:color="auto"/>
              <w:bottom w:val="single" w:sz="4" w:space="0" w:color="auto"/>
              <w:right w:val="single" w:sz="4" w:space="0" w:color="auto"/>
            </w:tcBorders>
            <w:hideMark/>
          </w:tcPr>
          <w:p w14:paraId="36992C7A" w14:textId="77777777" w:rsidR="00F66F14" w:rsidRPr="00EF2CC6" w:rsidRDefault="00F66F14" w:rsidP="00EF2CC6">
            <w:pPr>
              <w:pStyle w:val="TAH"/>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BS-RIS channel model</w:t>
            </w:r>
          </w:p>
        </w:tc>
        <w:tc>
          <w:tcPr>
            <w:tcW w:w="1997" w:type="dxa"/>
            <w:tcBorders>
              <w:top w:val="single" w:sz="4" w:space="0" w:color="auto"/>
              <w:left w:val="single" w:sz="4" w:space="0" w:color="auto"/>
              <w:bottom w:val="single" w:sz="4" w:space="0" w:color="auto"/>
              <w:right w:val="single" w:sz="4" w:space="0" w:color="auto"/>
            </w:tcBorders>
            <w:hideMark/>
          </w:tcPr>
          <w:p w14:paraId="2D4C0B34" w14:textId="77777777" w:rsidR="00F66F14" w:rsidRPr="00EF2CC6" w:rsidRDefault="00F66F14" w:rsidP="00EF2CC6">
            <w:pPr>
              <w:pStyle w:val="TAH"/>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RIS-UE channel model</w:t>
            </w:r>
          </w:p>
        </w:tc>
        <w:tc>
          <w:tcPr>
            <w:tcW w:w="1821" w:type="dxa"/>
            <w:tcBorders>
              <w:top w:val="single" w:sz="4" w:space="0" w:color="auto"/>
              <w:left w:val="single" w:sz="4" w:space="0" w:color="auto"/>
              <w:bottom w:val="single" w:sz="4" w:space="0" w:color="auto"/>
              <w:right w:val="single" w:sz="4" w:space="0" w:color="auto"/>
            </w:tcBorders>
            <w:hideMark/>
          </w:tcPr>
          <w:p w14:paraId="59569D49" w14:textId="77777777" w:rsidR="00F66F14" w:rsidRPr="00EF2CC6" w:rsidRDefault="00F66F14" w:rsidP="00EF2CC6">
            <w:pPr>
              <w:pStyle w:val="TAH"/>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RIS-RIS channel model</w:t>
            </w:r>
          </w:p>
        </w:tc>
      </w:tr>
      <w:tr w:rsidR="00F66F14" w:rsidRPr="00012A11" w14:paraId="0A6F10BB" w14:textId="77777777" w:rsidTr="00012A11">
        <w:trPr>
          <w:jc w:val="center"/>
        </w:trPr>
        <w:tc>
          <w:tcPr>
            <w:tcW w:w="2042" w:type="dxa"/>
            <w:tcBorders>
              <w:top w:val="single" w:sz="4" w:space="0" w:color="auto"/>
              <w:left w:val="single" w:sz="4" w:space="0" w:color="auto"/>
              <w:bottom w:val="single" w:sz="4" w:space="0" w:color="auto"/>
              <w:right w:val="single" w:sz="4" w:space="0" w:color="auto"/>
            </w:tcBorders>
            <w:hideMark/>
          </w:tcPr>
          <w:p w14:paraId="3599971A"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Urban deployment: avoiding indoor UE's penetration loss</w:t>
            </w:r>
          </w:p>
        </w:tc>
        <w:tc>
          <w:tcPr>
            <w:tcW w:w="1997" w:type="dxa"/>
            <w:tcBorders>
              <w:top w:val="single" w:sz="4" w:space="0" w:color="auto"/>
              <w:left w:val="single" w:sz="4" w:space="0" w:color="auto"/>
              <w:bottom w:val="single" w:sz="4" w:space="0" w:color="auto"/>
              <w:right w:val="single" w:sz="4" w:space="0" w:color="auto"/>
            </w:tcBorders>
            <w:hideMark/>
          </w:tcPr>
          <w:p w14:paraId="604694E3"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c>
          <w:tcPr>
            <w:tcW w:w="1997" w:type="dxa"/>
            <w:tcBorders>
              <w:top w:val="single" w:sz="4" w:space="0" w:color="auto"/>
              <w:left w:val="single" w:sz="4" w:space="0" w:color="auto"/>
              <w:bottom w:val="single" w:sz="4" w:space="0" w:color="auto"/>
              <w:right w:val="single" w:sz="4" w:space="0" w:color="auto"/>
            </w:tcBorders>
            <w:hideMark/>
          </w:tcPr>
          <w:p w14:paraId="0ECABD82"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c>
          <w:tcPr>
            <w:tcW w:w="1997" w:type="dxa"/>
            <w:tcBorders>
              <w:top w:val="single" w:sz="4" w:space="0" w:color="auto"/>
              <w:left w:val="single" w:sz="4" w:space="0" w:color="auto"/>
              <w:bottom w:val="single" w:sz="4" w:space="0" w:color="auto"/>
              <w:right w:val="single" w:sz="4" w:space="0" w:color="auto"/>
            </w:tcBorders>
            <w:hideMark/>
          </w:tcPr>
          <w:p w14:paraId="12D4CD11" w14:textId="77777777" w:rsidR="00F66F14" w:rsidRPr="00EF2CC6" w:rsidRDefault="00F66F14" w:rsidP="00EF2CC6">
            <w:pPr>
              <w:pStyle w:val="TAC"/>
              <w:spacing w:after="120"/>
              <w:rPr>
                <w:rFonts w:ascii="Times New Roman" w:hAnsi="Times New Roman"/>
                <w:color w:val="000000" w:themeColor="text1"/>
                <w:sz w:val="20"/>
                <w:lang w:eastAsia="en-GB"/>
              </w:rPr>
            </w:pPr>
            <w:proofErr w:type="spellStart"/>
            <w:r w:rsidRPr="00EF2CC6">
              <w:rPr>
                <w:rFonts w:ascii="Times New Roman" w:hAnsi="Times New Roman"/>
                <w:color w:val="000000" w:themeColor="text1"/>
                <w:sz w:val="20"/>
                <w:lang w:eastAsia="en-GB"/>
              </w:rPr>
              <w:t>InH</w:t>
            </w:r>
            <w:proofErr w:type="spellEnd"/>
            <w:r w:rsidRPr="00EF2CC6">
              <w:rPr>
                <w:rFonts w:ascii="Times New Roman" w:hAnsi="Times New Roman"/>
                <w:color w:val="000000" w:themeColor="text1"/>
                <w:sz w:val="20"/>
                <w:lang w:eastAsia="en-GB"/>
              </w:rPr>
              <w:t>/</w:t>
            </w:r>
            <w:proofErr w:type="spellStart"/>
            <w:r w:rsidRPr="00EF2CC6">
              <w:rPr>
                <w:rFonts w:ascii="Times New Roman" w:hAnsi="Times New Roman"/>
                <w:color w:val="000000" w:themeColor="text1"/>
                <w:sz w:val="20"/>
                <w:lang w:eastAsia="en-GB"/>
              </w:rPr>
              <w:t>InF</w:t>
            </w:r>
            <w:proofErr w:type="spellEnd"/>
            <w:r w:rsidRPr="00EF2CC6">
              <w:rPr>
                <w:rFonts w:ascii="Times New Roman" w:hAnsi="Times New Roman"/>
                <w:color w:val="000000" w:themeColor="text1"/>
                <w:sz w:val="20"/>
                <w:lang w:eastAsia="en-GB"/>
              </w:rPr>
              <w:t xml:space="preserve"> </w:t>
            </w:r>
          </w:p>
        </w:tc>
        <w:tc>
          <w:tcPr>
            <w:tcW w:w="1821" w:type="dxa"/>
            <w:tcBorders>
              <w:top w:val="single" w:sz="4" w:space="0" w:color="auto"/>
              <w:left w:val="single" w:sz="4" w:space="0" w:color="auto"/>
              <w:bottom w:val="single" w:sz="4" w:space="0" w:color="auto"/>
              <w:right w:val="single" w:sz="4" w:space="0" w:color="auto"/>
            </w:tcBorders>
            <w:hideMark/>
          </w:tcPr>
          <w:p w14:paraId="08CBB86E"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roofErr w:type="spellStart"/>
            <w:r w:rsidRPr="00EF2CC6">
              <w:rPr>
                <w:rFonts w:ascii="Times New Roman" w:hAnsi="Times New Roman"/>
                <w:color w:val="000000" w:themeColor="text1"/>
                <w:sz w:val="20"/>
                <w:lang w:eastAsia="en-GB"/>
              </w:rPr>
              <w:t>InH</w:t>
            </w:r>
            <w:proofErr w:type="spellEnd"/>
            <w:r w:rsidRPr="00EF2CC6">
              <w:rPr>
                <w:rFonts w:ascii="Times New Roman" w:hAnsi="Times New Roman"/>
                <w:color w:val="000000" w:themeColor="text1"/>
                <w:sz w:val="20"/>
                <w:lang w:eastAsia="en-GB"/>
              </w:rPr>
              <w:t>/</w:t>
            </w:r>
            <w:proofErr w:type="spellStart"/>
            <w:r w:rsidRPr="00EF2CC6">
              <w:rPr>
                <w:rFonts w:ascii="Times New Roman" w:hAnsi="Times New Roman"/>
                <w:color w:val="000000" w:themeColor="text1"/>
                <w:sz w:val="20"/>
                <w:lang w:eastAsia="en-GB"/>
              </w:rPr>
              <w:t>InF</w:t>
            </w:r>
            <w:proofErr w:type="spellEnd"/>
          </w:p>
        </w:tc>
      </w:tr>
      <w:tr w:rsidR="00F66F14" w:rsidRPr="00012A11" w14:paraId="21F2D557" w14:textId="77777777" w:rsidTr="00012A11">
        <w:trPr>
          <w:jc w:val="center"/>
        </w:trPr>
        <w:tc>
          <w:tcPr>
            <w:tcW w:w="2042" w:type="dxa"/>
            <w:tcBorders>
              <w:top w:val="single" w:sz="4" w:space="0" w:color="auto"/>
              <w:left w:val="single" w:sz="4" w:space="0" w:color="auto"/>
              <w:bottom w:val="single" w:sz="4" w:space="0" w:color="auto"/>
              <w:right w:val="single" w:sz="4" w:space="0" w:color="auto"/>
            </w:tcBorders>
            <w:hideMark/>
          </w:tcPr>
          <w:p w14:paraId="61E19552"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Urban deployment: UE</w:t>
            </w:r>
            <w:r w:rsidRPr="00EF2CC6">
              <w:rPr>
                <w:rFonts w:ascii="Times New Roman" w:hAnsi="Times New Roman"/>
                <w:color w:val="000000" w:themeColor="text1"/>
                <w:sz w:val="20"/>
                <w:lang w:eastAsia="en-GB"/>
              </w:rPr>
              <w:noBreakHyphen/>
              <w:t>controlled RIS</w:t>
            </w:r>
          </w:p>
        </w:tc>
        <w:tc>
          <w:tcPr>
            <w:tcW w:w="1997" w:type="dxa"/>
            <w:tcBorders>
              <w:top w:val="single" w:sz="4" w:space="0" w:color="auto"/>
              <w:left w:val="single" w:sz="4" w:space="0" w:color="auto"/>
              <w:bottom w:val="single" w:sz="4" w:space="0" w:color="auto"/>
              <w:right w:val="single" w:sz="4" w:space="0" w:color="auto"/>
            </w:tcBorders>
            <w:hideMark/>
          </w:tcPr>
          <w:p w14:paraId="262A5E41"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c>
          <w:tcPr>
            <w:tcW w:w="1997" w:type="dxa"/>
            <w:tcBorders>
              <w:top w:val="single" w:sz="4" w:space="0" w:color="auto"/>
              <w:left w:val="single" w:sz="4" w:space="0" w:color="auto"/>
              <w:bottom w:val="single" w:sz="4" w:space="0" w:color="auto"/>
              <w:right w:val="single" w:sz="4" w:space="0" w:color="auto"/>
            </w:tcBorders>
            <w:hideMark/>
          </w:tcPr>
          <w:p w14:paraId="426EB9EE"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c>
          <w:tcPr>
            <w:tcW w:w="1997" w:type="dxa"/>
            <w:tcBorders>
              <w:top w:val="single" w:sz="4" w:space="0" w:color="auto"/>
              <w:left w:val="single" w:sz="4" w:space="0" w:color="auto"/>
              <w:bottom w:val="single" w:sz="4" w:space="0" w:color="auto"/>
              <w:right w:val="single" w:sz="4" w:space="0" w:color="auto"/>
            </w:tcBorders>
            <w:hideMark/>
          </w:tcPr>
          <w:p w14:paraId="2CDFC2E4"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LOS</w:t>
            </w:r>
          </w:p>
        </w:tc>
        <w:tc>
          <w:tcPr>
            <w:tcW w:w="1821" w:type="dxa"/>
            <w:tcBorders>
              <w:top w:val="single" w:sz="4" w:space="0" w:color="auto"/>
              <w:left w:val="single" w:sz="4" w:space="0" w:color="auto"/>
              <w:bottom w:val="single" w:sz="4" w:space="0" w:color="auto"/>
              <w:right w:val="single" w:sz="4" w:space="0" w:color="auto"/>
            </w:tcBorders>
            <w:hideMark/>
          </w:tcPr>
          <w:p w14:paraId="1F448018"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N/A</w:t>
            </w:r>
          </w:p>
        </w:tc>
      </w:tr>
      <w:tr w:rsidR="00F66F14" w:rsidRPr="00012A11" w14:paraId="5B9B7C40" w14:textId="77777777" w:rsidTr="00012A11">
        <w:trPr>
          <w:jc w:val="center"/>
        </w:trPr>
        <w:tc>
          <w:tcPr>
            <w:tcW w:w="2042" w:type="dxa"/>
            <w:tcBorders>
              <w:top w:val="single" w:sz="4" w:space="0" w:color="auto"/>
              <w:left w:val="single" w:sz="4" w:space="0" w:color="auto"/>
              <w:bottom w:val="single" w:sz="4" w:space="0" w:color="auto"/>
              <w:right w:val="single" w:sz="4" w:space="0" w:color="auto"/>
            </w:tcBorders>
            <w:hideMark/>
          </w:tcPr>
          <w:p w14:paraId="7BEF1C0E"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Urban deployment: RIS close to BS</w:t>
            </w:r>
          </w:p>
        </w:tc>
        <w:tc>
          <w:tcPr>
            <w:tcW w:w="1997" w:type="dxa"/>
            <w:tcBorders>
              <w:top w:val="single" w:sz="4" w:space="0" w:color="auto"/>
              <w:left w:val="single" w:sz="4" w:space="0" w:color="auto"/>
              <w:bottom w:val="single" w:sz="4" w:space="0" w:color="auto"/>
              <w:right w:val="single" w:sz="4" w:space="0" w:color="auto"/>
            </w:tcBorders>
            <w:hideMark/>
          </w:tcPr>
          <w:p w14:paraId="1F1440CB"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c>
          <w:tcPr>
            <w:tcW w:w="1997" w:type="dxa"/>
            <w:tcBorders>
              <w:top w:val="single" w:sz="4" w:space="0" w:color="auto"/>
              <w:left w:val="single" w:sz="4" w:space="0" w:color="auto"/>
              <w:bottom w:val="single" w:sz="4" w:space="0" w:color="auto"/>
              <w:right w:val="single" w:sz="4" w:space="0" w:color="auto"/>
            </w:tcBorders>
            <w:hideMark/>
          </w:tcPr>
          <w:p w14:paraId="67068163"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LOS</w:t>
            </w:r>
          </w:p>
        </w:tc>
        <w:tc>
          <w:tcPr>
            <w:tcW w:w="1997" w:type="dxa"/>
            <w:tcBorders>
              <w:top w:val="single" w:sz="4" w:space="0" w:color="auto"/>
              <w:left w:val="single" w:sz="4" w:space="0" w:color="auto"/>
              <w:bottom w:val="single" w:sz="4" w:space="0" w:color="auto"/>
              <w:right w:val="single" w:sz="4" w:space="0" w:color="auto"/>
            </w:tcBorders>
            <w:hideMark/>
          </w:tcPr>
          <w:p w14:paraId="7F9EA467"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c>
          <w:tcPr>
            <w:tcW w:w="1821" w:type="dxa"/>
            <w:tcBorders>
              <w:top w:val="single" w:sz="4" w:space="0" w:color="auto"/>
              <w:left w:val="single" w:sz="4" w:space="0" w:color="auto"/>
              <w:bottom w:val="single" w:sz="4" w:space="0" w:color="auto"/>
              <w:right w:val="single" w:sz="4" w:space="0" w:color="auto"/>
            </w:tcBorders>
            <w:hideMark/>
          </w:tcPr>
          <w:p w14:paraId="041603C6"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Umi</w:t>
            </w:r>
          </w:p>
        </w:tc>
      </w:tr>
      <w:tr w:rsidR="00F66F14" w:rsidRPr="00012A11" w14:paraId="594F6CF3" w14:textId="77777777" w:rsidTr="00012A11">
        <w:trPr>
          <w:jc w:val="center"/>
        </w:trPr>
        <w:tc>
          <w:tcPr>
            <w:tcW w:w="2042" w:type="dxa"/>
            <w:tcBorders>
              <w:top w:val="single" w:sz="4" w:space="0" w:color="auto"/>
              <w:left w:val="single" w:sz="4" w:space="0" w:color="auto"/>
              <w:bottom w:val="single" w:sz="4" w:space="0" w:color="auto"/>
              <w:right w:val="single" w:sz="4" w:space="0" w:color="auto"/>
            </w:tcBorders>
            <w:hideMark/>
          </w:tcPr>
          <w:p w14:paraId="76FA7B5D"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 xml:space="preserve">Urban deployment: coverage extension </w:t>
            </w:r>
          </w:p>
        </w:tc>
        <w:tc>
          <w:tcPr>
            <w:tcW w:w="1997" w:type="dxa"/>
            <w:tcBorders>
              <w:top w:val="single" w:sz="4" w:space="0" w:color="auto"/>
              <w:left w:val="single" w:sz="4" w:space="0" w:color="auto"/>
              <w:bottom w:val="single" w:sz="4" w:space="0" w:color="auto"/>
              <w:right w:val="single" w:sz="4" w:space="0" w:color="auto"/>
            </w:tcBorders>
            <w:hideMark/>
          </w:tcPr>
          <w:p w14:paraId="025B9002"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c>
          <w:tcPr>
            <w:tcW w:w="1997" w:type="dxa"/>
            <w:tcBorders>
              <w:top w:val="single" w:sz="4" w:space="0" w:color="auto"/>
              <w:left w:val="single" w:sz="4" w:space="0" w:color="auto"/>
              <w:bottom w:val="single" w:sz="4" w:space="0" w:color="auto"/>
              <w:right w:val="single" w:sz="4" w:space="0" w:color="auto"/>
            </w:tcBorders>
            <w:hideMark/>
          </w:tcPr>
          <w:p w14:paraId="0DB03B87"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c>
          <w:tcPr>
            <w:tcW w:w="1997" w:type="dxa"/>
            <w:tcBorders>
              <w:top w:val="single" w:sz="4" w:space="0" w:color="auto"/>
              <w:left w:val="single" w:sz="4" w:space="0" w:color="auto"/>
              <w:bottom w:val="single" w:sz="4" w:space="0" w:color="auto"/>
              <w:right w:val="single" w:sz="4" w:space="0" w:color="auto"/>
            </w:tcBorders>
            <w:hideMark/>
          </w:tcPr>
          <w:p w14:paraId="3CE85042"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c>
          <w:tcPr>
            <w:tcW w:w="1821" w:type="dxa"/>
            <w:tcBorders>
              <w:top w:val="single" w:sz="4" w:space="0" w:color="auto"/>
              <w:left w:val="single" w:sz="4" w:space="0" w:color="auto"/>
              <w:bottom w:val="single" w:sz="4" w:space="0" w:color="auto"/>
              <w:right w:val="single" w:sz="4" w:space="0" w:color="auto"/>
            </w:tcBorders>
            <w:hideMark/>
          </w:tcPr>
          <w:p w14:paraId="375BD6E2"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Uma/Umi</w:t>
            </w:r>
          </w:p>
        </w:tc>
      </w:tr>
      <w:tr w:rsidR="00F66F14" w:rsidRPr="00012A11" w14:paraId="14E44A40" w14:textId="77777777" w:rsidTr="00012A11">
        <w:trPr>
          <w:jc w:val="center"/>
        </w:trPr>
        <w:tc>
          <w:tcPr>
            <w:tcW w:w="2042" w:type="dxa"/>
            <w:tcBorders>
              <w:top w:val="single" w:sz="4" w:space="0" w:color="auto"/>
              <w:left w:val="single" w:sz="4" w:space="0" w:color="auto"/>
              <w:bottom w:val="single" w:sz="4" w:space="0" w:color="auto"/>
              <w:right w:val="single" w:sz="4" w:space="0" w:color="auto"/>
            </w:tcBorders>
            <w:hideMark/>
          </w:tcPr>
          <w:p w14:paraId="57137FBE" w14:textId="77777777" w:rsidR="00F66F14" w:rsidRPr="00EF2CC6" w:rsidRDefault="00F66F14" w:rsidP="00EF2CC6">
            <w:pPr>
              <w:pStyle w:val="TAC"/>
              <w:spacing w:after="120"/>
              <w:rPr>
                <w:rFonts w:ascii="Times New Roman" w:hAnsi="Times New Roman"/>
                <w:color w:val="000000" w:themeColor="text1"/>
                <w:sz w:val="20"/>
                <w:lang w:eastAsia="en-GB"/>
              </w:rPr>
            </w:pPr>
            <w:r w:rsidRPr="00EF2CC6">
              <w:rPr>
                <w:rFonts w:ascii="Times New Roman" w:hAnsi="Times New Roman"/>
                <w:color w:val="000000" w:themeColor="text1"/>
                <w:sz w:val="20"/>
                <w:lang w:eastAsia="en-GB"/>
              </w:rPr>
              <w:t>Indoor scenario</w:t>
            </w:r>
          </w:p>
        </w:tc>
        <w:tc>
          <w:tcPr>
            <w:tcW w:w="1997" w:type="dxa"/>
            <w:tcBorders>
              <w:top w:val="single" w:sz="4" w:space="0" w:color="auto"/>
              <w:left w:val="single" w:sz="4" w:space="0" w:color="auto"/>
              <w:bottom w:val="single" w:sz="4" w:space="0" w:color="auto"/>
              <w:right w:val="single" w:sz="4" w:space="0" w:color="auto"/>
            </w:tcBorders>
            <w:hideMark/>
          </w:tcPr>
          <w:p w14:paraId="22187138" w14:textId="77777777" w:rsidR="00F66F14" w:rsidRPr="00EF2CC6" w:rsidRDefault="00F66F14" w:rsidP="00EF2CC6">
            <w:pPr>
              <w:pStyle w:val="TAC"/>
              <w:spacing w:after="120"/>
              <w:rPr>
                <w:rFonts w:ascii="Times New Roman" w:hAnsi="Times New Roman"/>
                <w:color w:val="000000" w:themeColor="text1"/>
                <w:sz w:val="20"/>
                <w:lang w:eastAsia="en-GB"/>
              </w:rPr>
            </w:pPr>
            <w:proofErr w:type="spellStart"/>
            <w:r w:rsidRPr="00EF2CC6">
              <w:rPr>
                <w:rFonts w:ascii="Times New Roman" w:hAnsi="Times New Roman"/>
                <w:color w:val="000000" w:themeColor="text1"/>
                <w:sz w:val="20"/>
                <w:lang w:eastAsia="en-GB"/>
              </w:rPr>
              <w:t>InH</w:t>
            </w:r>
            <w:proofErr w:type="spellEnd"/>
            <w:r w:rsidRPr="00EF2CC6">
              <w:rPr>
                <w:rFonts w:ascii="Times New Roman" w:hAnsi="Times New Roman"/>
                <w:color w:val="000000" w:themeColor="text1"/>
                <w:sz w:val="20"/>
                <w:lang w:eastAsia="en-GB"/>
              </w:rPr>
              <w:t>/</w:t>
            </w:r>
            <w:proofErr w:type="spellStart"/>
            <w:r w:rsidRPr="00EF2CC6">
              <w:rPr>
                <w:rFonts w:ascii="Times New Roman" w:hAnsi="Times New Roman"/>
                <w:color w:val="000000" w:themeColor="text1"/>
                <w:sz w:val="20"/>
                <w:lang w:eastAsia="en-GB"/>
              </w:rPr>
              <w:t>InF</w:t>
            </w:r>
            <w:proofErr w:type="spellEnd"/>
          </w:p>
        </w:tc>
        <w:tc>
          <w:tcPr>
            <w:tcW w:w="1997" w:type="dxa"/>
            <w:tcBorders>
              <w:top w:val="single" w:sz="4" w:space="0" w:color="auto"/>
              <w:left w:val="single" w:sz="4" w:space="0" w:color="auto"/>
              <w:bottom w:val="single" w:sz="4" w:space="0" w:color="auto"/>
              <w:right w:val="single" w:sz="4" w:space="0" w:color="auto"/>
            </w:tcBorders>
            <w:hideMark/>
          </w:tcPr>
          <w:p w14:paraId="1EBC38FA" w14:textId="77777777" w:rsidR="00F66F14" w:rsidRPr="00EF2CC6" w:rsidRDefault="00F66F14" w:rsidP="00EF2CC6">
            <w:pPr>
              <w:pStyle w:val="TAC"/>
              <w:spacing w:after="120"/>
              <w:rPr>
                <w:rFonts w:ascii="Times New Roman" w:hAnsi="Times New Roman"/>
                <w:color w:val="000000" w:themeColor="text1"/>
                <w:sz w:val="20"/>
                <w:lang w:eastAsia="en-GB"/>
              </w:rPr>
            </w:pPr>
            <w:proofErr w:type="spellStart"/>
            <w:r w:rsidRPr="00EF2CC6">
              <w:rPr>
                <w:rFonts w:ascii="Times New Roman" w:hAnsi="Times New Roman"/>
                <w:color w:val="000000" w:themeColor="text1"/>
                <w:sz w:val="20"/>
                <w:lang w:eastAsia="en-GB"/>
              </w:rPr>
              <w:t>InH</w:t>
            </w:r>
            <w:proofErr w:type="spellEnd"/>
            <w:r w:rsidRPr="00EF2CC6">
              <w:rPr>
                <w:rFonts w:ascii="Times New Roman" w:hAnsi="Times New Roman"/>
                <w:color w:val="000000" w:themeColor="text1"/>
                <w:sz w:val="20"/>
                <w:lang w:eastAsia="en-GB"/>
              </w:rPr>
              <w:t>/</w:t>
            </w:r>
            <w:proofErr w:type="spellStart"/>
            <w:r w:rsidRPr="00EF2CC6">
              <w:rPr>
                <w:rFonts w:ascii="Times New Roman" w:hAnsi="Times New Roman"/>
                <w:color w:val="000000" w:themeColor="text1"/>
                <w:sz w:val="20"/>
                <w:lang w:eastAsia="en-GB"/>
              </w:rPr>
              <w:t>InF</w:t>
            </w:r>
            <w:proofErr w:type="spellEnd"/>
            <w:r w:rsidRPr="00EF2CC6">
              <w:rPr>
                <w:rFonts w:ascii="Times New Roman" w:hAnsi="Times New Roman"/>
                <w:color w:val="000000" w:themeColor="text1"/>
                <w:sz w:val="20"/>
                <w:lang w:eastAsia="en-GB"/>
              </w:rPr>
              <w:t>/LOS</w:t>
            </w:r>
          </w:p>
        </w:tc>
        <w:tc>
          <w:tcPr>
            <w:tcW w:w="1997" w:type="dxa"/>
            <w:tcBorders>
              <w:top w:val="single" w:sz="4" w:space="0" w:color="auto"/>
              <w:left w:val="single" w:sz="4" w:space="0" w:color="auto"/>
              <w:bottom w:val="single" w:sz="4" w:space="0" w:color="auto"/>
              <w:right w:val="single" w:sz="4" w:space="0" w:color="auto"/>
            </w:tcBorders>
            <w:hideMark/>
          </w:tcPr>
          <w:p w14:paraId="35E29B2C" w14:textId="77777777" w:rsidR="00F66F14" w:rsidRPr="00EF2CC6" w:rsidRDefault="00F66F14" w:rsidP="00EF2CC6">
            <w:pPr>
              <w:pStyle w:val="TAC"/>
              <w:spacing w:after="120"/>
              <w:rPr>
                <w:rFonts w:ascii="Times New Roman" w:hAnsi="Times New Roman"/>
                <w:color w:val="000000" w:themeColor="text1"/>
                <w:sz w:val="20"/>
                <w:lang w:eastAsia="en-GB"/>
              </w:rPr>
            </w:pPr>
            <w:proofErr w:type="spellStart"/>
            <w:r w:rsidRPr="00EF2CC6">
              <w:rPr>
                <w:rFonts w:ascii="Times New Roman" w:hAnsi="Times New Roman"/>
                <w:color w:val="000000" w:themeColor="text1"/>
                <w:sz w:val="20"/>
                <w:lang w:eastAsia="en-GB"/>
              </w:rPr>
              <w:t>InH</w:t>
            </w:r>
            <w:proofErr w:type="spellEnd"/>
            <w:r w:rsidRPr="00EF2CC6">
              <w:rPr>
                <w:rFonts w:ascii="Times New Roman" w:hAnsi="Times New Roman"/>
                <w:color w:val="000000" w:themeColor="text1"/>
                <w:sz w:val="20"/>
                <w:lang w:eastAsia="en-GB"/>
              </w:rPr>
              <w:t>/</w:t>
            </w:r>
            <w:proofErr w:type="spellStart"/>
            <w:r w:rsidRPr="00EF2CC6">
              <w:rPr>
                <w:rFonts w:ascii="Times New Roman" w:hAnsi="Times New Roman"/>
                <w:color w:val="000000" w:themeColor="text1"/>
                <w:sz w:val="20"/>
                <w:lang w:eastAsia="en-GB"/>
              </w:rPr>
              <w:t>InF</w:t>
            </w:r>
            <w:proofErr w:type="spellEnd"/>
            <w:r w:rsidRPr="00EF2CC6">
              <w:rPr>
                <w:rFonts w:ascii="Times New Roman" w:hAnsi="Times New Roman"/>
                <w:color w:val="000000" w:themeColor="text1"/>
                <w:sz w:val="20"/>
                <w:lang w:eastAsia="en-GB"/>
              </w:rPr>
              <w:t>/LOS</w:t>
            </w:r>
          </w:p>
        </w:tc>
        <w:tc>
          <w:tcPr>
            <w:tcW w:w="1821" w:type="dxa"/>
            <w:tcBorders>
              <w:top w:val="single" w:sz="4" w:space="0" w:color="auto"/>
              <w:left w:val="single" w:sz="4" w:space="0" w:color="auto"/>
              <w:bottom w:val="single" w:sz="4" w:space="0" w:color="auto"/>
              <w:right w:val="single" w:sz="4" w:space="0" w:color="auto"/>
            </w:tcBorders>
            <w:hideMark/>
          </w:tcPr>
          <w:p w14:paraId="5167C458" w14:textId="77777777" w:rsidR="00F66F14" w:rsidRPr="00EF2CC6" w:rsidRDefault="00F66F14" w:rsidP="00EF2CC6">
            <w:pPr>
              <w:pStyle w:val="TAC"/>
              <w:spacing w:after="120"/>
              <w:rPr>
                <w:rFonts w:ascii="Times New Roman" w:hAnsi="Times New Roman"/>
                <w:color w:val="000000" w:themeColor="text1"/>
                <w:sz w:val="20"/>
                <w:lang w:eastAsia="en-GB"/>
              </w:rPr>
            </w:pPr>
            <w:proofErr w:type="spellStart"/>
            <w:r w:rsidRPr="00EF2CC6">
              <w:rPr>
                <w:rFonts w:ascii="Times New Roman" w:hAnsi="Times New Roman"/>
                <w:color w:val="000000" w:themeColor="text1"/>
                <w:sz w:val="20"/>
                <w:lang w:eastAsia="en-GB"/>
              </w:rPr>
              <w:t>InH</w:t>
            </w:r>
            <w:proofErr w:type="spellEnd"/>
            <w:r w:rsidRPr="00EF2CC6">
              <w:rPr>
                <w:rFonts w:ascii="Times New Roman" w:hAnsi="Times New Roman"/>
                <w:color w:val="000000" w:themeColor="text1"/>
                <w:sz w:val="20"/>
                <w:lang w:eastAsia="en-GB"/>
              </w:rPr>
              <w:t>/</w:t>
            </w:r>
            <w:proofErr w:type="spellStart"/>
            <w:r w:rsidRPr="00EF2CC6">
              <w:rPr>
                <w:rFonts w:ascii="Times New Roman" w:hAnsi="Times New Roman"/>
                <w:color w:val="000000" w:themeColor="text1"/>
                <w:sz w:val="20"/>
                <w:lang w:eastAsia="en-GB"/>
              </w:rPr>
              <w:t>InF</w:t>
            </w:r>
            <w:proofErr w:type="spellEnd"/>
          </w:p>
        </w:tc>
      </w:tr>
    </w:tbl>
    <w:p w14:paraId="15012A68" w14:textId="77777777" w:rsidR="00F66F14" w:rsidRDefault="00F66F14" w:rsidP="00EF2CC6">
      <w:pPr>
        <w:spacing w:after="120"/>
        <w:jc w:val="both"/>
        <w:rPr>
          <w:rFonts w:eastAsiaTheme="minorEastAsia"/>
          <w:sz w:val="22"/>
          <w:szCs w:val="22"/>
        </w:rPr>
      </w:pPr>
    </w:p>
    <w:p w14:paraId="68C49140" w14:textId="70D28E82" w:rsidR="00F66F14" w:rsidRPr="00012A11" w:rsidRDefault="00F66F14" w:rsidP="00EF2CC6">
      <w:pPr>
        <w:spacing w:after="120"/>
        <w:jc w:val="both"/>
        <w:rPr>
          <w:b/>
          <w:bCs/>
          <w:i/>
          <w:iCs/>
          <w:sz w:val="22"/>
          <w:szCs w:val="22"/>
        </w:rPr>
      </w:pPr>
      <w:r w:rsidRPr="00175B98">
        <w:rPr>
          <w:b/>
          <w:bCs/>
          <w:i/>
          <w:iCs/>
          <w:sz w:val="22"/>
          <w:szCs w:val="22"/>
          <w:lang w:val="en-GB"/>
        </w:rPr>
        <w:t xml:space="preserve">Observation </w:t>
      </w:r>
      <w:r w:rsidR="004822F8">
        <w:rPr>
          <w:b/>
          <w:bCs/>
          <w:i/>
          <w:iCs/>
          <w:sz w:val="22"/>
          <w:szCs w:val="22"/>
          <w:lang w:val="en-GB"/>
        </w:rPr>
        <w:t>1</w:t>
      </w:r>
      <w:r w:rsidR="002F36D9">
        <w:rPr>
          <w:b/>
          <w:bCs/>
          <w:i/>
          <w:iCs/>
          <w:sz w:val="22"/>
          <w:szCs w:val="22"/>
          <w:lang w:val="en-GB"/>
        </w:rPr>
        <w:t>4</w:t>
      </w:r>
      <w:r w:rsidRPr="00175B98">
        <w:rPr>
          <w:b/>
          <w:bCs/>
          <w:i/>
          <w:iCs/>
          <w:sz w:val="22"/>
          <w:szCs w:val="22"/>
          <w:lang w:val="en-GB"/>
        </w:rPr>
        <w:t xml:space="preserve">: </w:t>
      </w:r>
      <w:r w:rsidR="002F36D9" w:rsidRPr="002C754F">
        <w:rPr>
          <w:rFonts w:eastAsiaTheme="minorEastAsia"/>
          <w:sz w:val="22"/>
          <w:szCs w:val="22"/>
        </w:rPr>
        <w:t xml:space="preserve">ETSI </w:t>
      </w:r>
      <w:r w:rsidR="002F36D9">
        <w:rPr>
          <w:rFonts w:eastAsiaTheme="minorEastAsia"/>
          <w:sz w:val="22"/>
          <w:szCs w:val="22"/>
        </w:rPr>
        <w:t>ISG</w:t>
      </w:r>
      <w:r w:rsidR="002F36D9" w:rsidRPr="002C754F">
        <w:rPr>
          <w:rFonts w:eastAsiaTheme="minorEastAsia"/>
          <w:sz w:val="22"/>
          <w:szCs w:val="22"/>
        </w:rPr>
        <w:t xml:space="preserve"> RIS</w:t>
      </w:r>
      <w:r w:rsidR="002F36D9">
        <w:rPr>
          <w:rFonts w:eastAsiaTheme="minorEastAsia"/>
          <w:sz w:val="22"/>
          <w:szCs w:val="22"/>
        </w:rPr>
        <w:t xml:space="preserve"> report in [15] </w:t>
      </w:r>
      <w:r w:rsidRPr="00EF2CC6">
        <w:rPr>
          <w:i/>
          <w:iCs/>
          <w:sz w:val="22"/>
          <w:szCs w:val="22"/>
          <w:lang w:val="en-GB"/>
        </w:rPr>
        <w:t>provides a detailed study of channel modelling for RIS-integrated systems including use of existing 3GPP channel models for modelling each hop of RIS</w:t>
      </w:r>
      <w:r w:rsidR="00CD0E6F" w:rsidRPr="00EF2CC6">
        <w:rPr>
          <w:i/>
          <w:iCs/>
          <w:sz w:val="22"/>
          <w:szCs w:val="22"/>
          <w:lang w:val="en-GB"/>
        </w:rPr>
        <w:t xml:space="preserve">-based system link </w:t>
      </w:r>
      <w:r w:rsidRPr="00EF2CC6">
        <w:rPr>
          <w:i/>
          <w:iCs/>
          <w:sz w:val="22"/>
          <w:szCs w:val="22"/>
          <w:lang w:val="en-GB"/>
        </w:rPr>
        <w:t xml:space="preserve">(i.e., </w:t>
      </w:r>
      <w:r w:rsidR="002056B4" w:rsidRPr="00EF2CC6">
        <w:rPr>
          <w:i/>
          <w:iCs/>
          <w:sz w:val="22"/>
          <w:szCs w:val="22"/>
          <w:lang w:val="en-GB"/>
        </w:rPr>
        <w:t xml:space="preserve">BS-UE, </w:t>
      </w:r>
      <w:r w:rsidR="00AF5003" w:rsidRPr="00EF2CC6">
        <w:rPr>
          <w:i/>
          <w:iCs/>
          <w:sz w:val="22"/>
          <w:szCs w:val="22"/>
          <w:lang w:val="en-GB"/>
        </w:rPr>
        <w:t>BS</w:t>
      </w:r>
      <w:r w:rsidRPr="00EF2CC6">
        <w:rPr>
          <w:i/>
          <w:iCs/>
          <w:sz w:val="22"/>
          <w:szCs w:val="22"/>
          <w:lang w:val="en-GB"/>
        </w:rPr>
        <w:t>-RIS, RIS-UE, RIS-RIS, etc.).</w:t>
      </w:r>
    </w:p>
    <w:p w14:paraId="58052A4D" w14:textId="43EB1D22" w:rsidR="00F66F14" w:rsidRDefault="00F66F14" w:rsidP="00EF2CC6">
      <w:pPr>
        <w:spacing w:after="120"/>
        <w:jc w:val="both"/>
        <w:rPr>
          <w:rFonts w:eastAsiaTheme="minorEastAsia"/>
          <w:sz w:val="22"/>
          <w:szCs w:val="22"/>
        </w:rPr>
      </w:pPr>
      <w:r>
        <w:rPr>
          <w:rFonts w:eastAsiaTheme="minorEastAsia"/>
          <w:sz w:val="22"/>
          <w:szCs w:val="22"/>
        </w:rPr>
        <w:lastRenderedPageBreak/>
        <w:t xml:space="preserve">Other considerations in terms of enhancements to 3GPP TR 38.901 for capturing small-scale and large-scale fading parameters and processes should be studied for different deployment scenarios (indoor, outdoor, O2I, </w:t>
      </w:r>
      <w:proofErr w:type="spellStart"/>
      <w:r>
        <w:rPr>
          <w:rFonts w:eastAsiaTheme="minorEastAsia"/>
          <w:sz w:val="22"/>
          <w:szCs w:val="22"/>
        </w:rPr>
        <w:t>LoS</w:t>
      </w:r>
      <w:proofErr w:type="spellEnd"/>
      <w:r>
        <w:rPr>
          <w:rFonts w:eastAsiaTheme="minorEastAsia"/>
          <w:sz w:val="22"/>
          <w:szCs w:val="22"/>
        </w:rPr>
        <w:t xml:space="preserve">/NLOS, etc.). </w:t>
      </w:r>
      <w:r w:rsidRPr="00406C1E">
        <w:rPr>
          <w:rFonts w:eastAsiaTheme="minorEastAsia"/>
          <w:sz w:val="22"/>
          <w:szCs w:val="22"/>
        </w:rPr>
        <w:t xml:space="preserve">For </w:t>
      </w:r>
      <w:r>
        <w:rPr>
          <w:rFonts w:eastAsiaTheme="minorEastAsia"/>
          <w:sz w:val="22"/>
          <w:szCs w:val="22"/>
        </w:rPr>
        <w:t xml:space="preserve">modelling </w:t>
      </w:r>
      <w:r w:rsidRPr="00406C1E">
        <w:rPr>
          <w:rFonts w:eastAsiaTheme="minorEastAsia"/>
          <w:sz w:val="22"/>
          <w:szCs w:val="22"/>
        </w:rPr>
        <w:t>small</w:t>
      </w:r>
      <w:r>
        <w:rPr>
          <w:rFonts w:eastAsiaTheme="minorEastAsia"/>
          <w:sz w:val="22"/>
          <w:szCs w:val="22"/>
        </w:rPr>
        <w:t>-</w:t>
      </w:r>
      <w:r w:rsidRPr="00406C1E">
        <w:rPr>
          <w:rFonts w:eastAsiaTheme="minorEastAsia"/>
          <w:sz w:val="22"/>
          <w:szCs w:val="22"/>
        </w:rPr>
        <w:t xml:space="preserve">scale </w:t>
      </w:r>
      <w:r>
        <w:rPr>
          <w:rFonts w:eastAsiaTheme="minorEastAsia"/>
          <w:sz w:val="22"/>
          <w:szCs w:val="22"/>
        </w:rPr>
        <w:t xml:space="preserve">propagation </w:t>
      </w:r>
      <w:r w:rsidRPr="00406C1E">
        <w:rPr>
          <w:rFonts w:eastAsiaTheme="minorEastAsia"/>
          <w:sz w:val="22"/>
          <w:szCs w:val="22"/>
        </w:rPr>
        <w:t>effects, parameters for the TX-RIS and RIS-RX link can be created separately and sets of rays associated</w:t>
      </w:r>
      <w:r>
        <w:rPr>
          <w:rFonts w:eastAsiaTheme="minorEastAsia"/>
          <w:sz w:val="22"/>
          <w:szCs w:val="22"/>
        </w:rPr>
        <w:t>, or</w:t>
      </w:r>
      <w:r w:rsidRPr="00406C1E">
        <w:rPr>
          <w:rFonts w:eastAsiaTheme="minorEastAsia"/>
          <w:sz w:val="22"/>
          <w:szCs w:val="22"/>
        </w:rPr>
        <w:t xml:space="preserve"> additional clusters </w:t>
      </w:r>
      <w:r>
        <w:rPr>
          <w:rFonts w:eastAsiaTheme="minorEastAsia"/>
          <w:sz w:val="22"/>
          <w:szCs w:val="22"/>
        </w:rPr>
        <w:t xml:space="preserve">may be introduced </w:t>
      </w:r>
      <w:r w:rsidRPr="00406C1E">
        <w:rPr>
          <w:rFonts w:eastAsiaTheme="minorEastAsia"/>
          <w:sz w:val="22"/>
          <w:szCs w:val="22"/>
        </w:rPr>
        <w:t>in the channel realization</w:t>
      </w:r>
      <w:r>
        <w:rPr>
          <w:rFonts w:eastAsiaTheme="minorEastAsia"/>
          <w:sz w:val="22"/>
          <w:szCs w:val="22"/>
        </w:rPr>
        <w:t xml:space="preserve"> [</w:t>
      </w:r>
      <w:r w:rsidR="004822F8">
        <w:rPr>
          <w:rFonts w:eastAsiaTheme="minorEastAsia"/>
          <w:sz w:val="22"/>
          <w:szCs w:val="22"/>
        </w:rPr>
        <w:t>16</w:t>
      </w:r>
      <w:r>
        <w:rPr>
          <w:rFonts w:eastAsiaTheme="minorEastAsia"/>
          <w:sz w:val="22"/>
          <w:szCs w:val="22"/>
        </w:rPr>
        <w:t>]. Then, for large-scale propagation effects, separated or cascaded pathloss models may be considered.</w:t>
      </w:r>
    </w:p>
    <w:p w14:paraId="5934B4F2" w14:textId="58B1F6C1" w:rsidR="00F66F14" w:rsidRDefault="00F66F14" w:rsidP="004822F8">
      <w:pPr>
        <w:spacing w:before="240" w:after="120"/>
        <w:jc w:val="both"/>
        <w:rPr>
          <w:b/>
          <w:bCs/>
          <w:i/>
          <w:iCs/>
          <w:sz w:val="22"/>
          <w:szCs w:val="22"/>
        </w:rPr>
      </w:pPr>
      <w:r>
        <w:rPr>
          <w:b/>
          <w:bCs/>
          <w:i/>
          <w:iCs/>
          <w:sz w:val="22"/>
          <w:szCs w:val="22"/>
        </w:rPr>
        <w:t xml:space="preserve">Proposal </w:t>
      </w:r>
      <w:r w:rsidR="005A6BA2">
        <w:rPr>
          <w:b/>
          <w:bCs/>
          <w:i/>
          <w:iCs/>
          <w:sz w:val="22"/>
          <w:szCs w:val="22"/>
        </w:rPr>
        <w:t>9</w:t>
      </w:r>
      <w:r>
        <w:rPr>
          <w:b/>
          <w:bCs/>
          <w:i/>
          <w:iCs/>
          <w:sz w:val="22"/>
          <w:szCs w:val="22"/>
        </w:rPr>
        <w:t xml:space="preserve">: </w:t>
      </w:r>
      <w:r w:rsidRPr="00EF2CC6">
        <w:rPr>
          <w:i/>
          <w:iCs/>
          <w:sz w:val="22"/>
          <w:szCs w:val="22"/>
        </w:rPr>
        <w:t xml:space="preserve">Study enhancements for </w:t>
      </w:r>
      <w:r w:rsidR="002B47A6" w:rsidRPr="00EF2CC6">
        <w:rPr>
          <w:i/>
          <w:iCs/>
          <w:sz w:val="22"/>
          <w:szCs w:val="22"/>
        </w:rPr>
        <w:t xml:space="preserve">capturing </w:t>
      </w:r>
      <w:r w:rsidRPr="00EF2CC6">
        <w:rPr>
          <w:i/>
          <w:iCs/>
          <w:sz w:val="22"/>
          <w:szCs w:val="22"/>
        </w:rPr>
        <w:t>small-scale and large-scale propagation effects in 3GPP TR 38.901 to incorporate RIS-integrated system.</w:t>
      </w:r>
      <w:r>
        <w:rPr>
          <w:b/>
          <w:bCs/>
          <w:i/>
          <w:iCs/>
          <w:sz w:val="22"/>
          <w:szCs w:val="22"/>
        </w:rPr>
        <w:t xml:space="preserve"> </w:t>
      </w:r>
    </w:p>
    <w:p w14:paraId="01943AF4" w14:textId="3FAFEE07" w:rsidR="009D31A0" w:rsidRPr="00AB663D" w:rsidRDefault="00DC0CA9" w:rsidP="009D31A0">
      <w:pPr>
        <w:pStyle w:val="Heading1"/>
        <w:rPr>
          <w:sz w:val="32"/>
          <w:szCs w:val="32"/>
        </w:rPr>
      </w:pPr>
      <w:r>
        <w:rPr>
          <w:sz w:val="32"/>
          <w:szCs w:val="32"/>
        </w:rPr>
        <w:t>Other considerations on</w:t>
      </w:r>
      <w:r w:rsidR="009D31A0">
        <w:rPr>
          <w:sz w:val="32"/>
          <w:szCs w:val="32"/>
        </w:rPr>
        <w:t xml:space="preserve"> Rel-19 channel model</w:t>
      </w:r>
      <w:r w:rsidR="009F36A2">
        <w:rPr>
          <w:sz w:val="32"/>
          <w:szCs w:val="32"/>
        </w:rPr>
        <w:t>l</w:t>
      </w:r>
      <w:r w:rsidR="009D31A0">
        <w:rPr>
          <w:sz w:val="32"/>
          <w:szCs w:val="32"/>
        </w:rPr>
        <w:t>ing</w:t>
      </w:r>
      <w:r>
        <w:rPr>
          <w:sz w:val="32"/>
          <w:szCs w:val="32"/>
        </w:rPr>
        <w:t xml:space="preserve"> </w:t>
      </w:r>
      <w:proofErr w:type="gramStart"/>
      <w:r>
        <w:rPr>
          <w:sz w:val="32"/>
          <w:szCs w:val="32"/>
        </w:rPr>
        <w:t>SI</w:t>
      </w:r>
      <w:proofErr w:type="gramEnd"/>
    </w:p>
    <w:p w14:paraId="703A94AB" w14:textId="62CD78C2" w:rsidR="00135DC7" w:rsidRPr="004F4A0C" w:rsidRDefault="00135DC7" w:rsidP="00135DC7">
      <w:pPr>
        <w:pStyle w:val="Heading2"/>
        <w:rPr>
          <w:sz w:val="28"/>
          <w:szCs w:val="28"/>
        </w:rPr>
      </w:pPr>
      <w:r>
        <w:rPr>
          <w:sz w:val="28"/>
          <w:szCs w:val="28"/>
        </w:rPr>
        <w:t>Prioritization of topics with TU consideration</w:t>
      </w:r>
    </w:p>
    <w:p w14:paraId="430BC473" w14:textId="2B8D325B" w:rsidR="008C4A66" w:rsidRDefault="001E2776" w:rsidP="001B0EB8">
      <w:pPr>
        <w:spacing w:after="120" w:line="276" w:lineRule="auto"/>
        <w:jc w:val="both"/>
        <w:rPr>
          <w:sz w:val="22"/>
          <w:szCs w:val="22"/>
        </w:rPr>
      </w:pPr>
      <w:r>
        <w:rPr>
          <w:sz w:val="22"/>
          <w:szCs w:val="22"/>
        </w:rPr>
        <w:t xml:space="preserve">In the previous Rel-19 workshop, three topics are identified for pre-6G channel modelling such as FR3, ISAC, and RIS. Each of the topics has different level of supports and interests from the companies. </w:t>
      </w:r>
    </w:p>
    <w:p w14:paraId="014A0849" w14:textId="0D55ABFA" w:rsidR="008C4A66" w:rsidRDefault="008C4A66" w:rsidP="001B0EB8">
      <w:pPr>
        <w:spacing w:after="120" w:line="276" w:lineRule="auto"/>
        <w:jc w:val="both"/>
        <w:rPr>
          <w:sz w:val="22"/>
          <w:szCs w:val="22"/>
        </w:rPr>
      </w:pPr>
      <w:r>
        <w:rPr>
          <w:sz w:val="22"/>
          <w:szCs w:val="22"/>
        </w:rPr>
        <w:t xml:space="preserve">Although the number of TU for channel modelling SI has not been decided yet, if the channel modelling SI is included in Rel-19, at least 2-3 TUs need to be assigned to provide a sufficient time for channel modelling study with key deployment scenarios, use cases, and operation mode. Even with 2-3 TUs for channel modelling, it would be very difficult to study all three topics without scope reduction. </w:t>
      </w:r>
      <w:r w:rsidR="001E2776">
        <w:rPr>
          <w:sz w:val="22"/>
          <w:szCs w:val="22"/>
        </w:rPr>
        <w:t xml:space="preserve">It is also </w:t>
      </w:r>
      <w:r>
        <w:rPr>
          <w:sz w:val="22"/>
          <w:szCs w:val="22"/>
        </w:rPr>
        <w:t>indicated by RAN chair in the summary [1] that studying all three topics in Rel-19 is very challenging.</w:t>
      </w:r>
    </w:p>
    <w:p w14:paraId="6C305A4B" w14:textId="580FAF92" w:rsidR="001E2776" w:rsidRDefault="008C4A66" w:rsidP="001B0EB8">
      <w:pPr>
        <w:spacing w:after="120" w:line="276" w:lineRule="auto"/>
        <w:jc w:val="both"/>
        <w:rPr>
          <w:sz w:val="22"/>
          <w:szCs w:val="22"/>
        </w:rPr>
      </w:pPr>
      <w:r>
        <w:rPr>
          <w:sz w:val="22"/>
          <w:szCs w:val="22"/>
        </w:rPr>
        <w:t>Based on the level of importance for 6G, maturity of technologies, and availability of measurement campaigns, we propose to prioritize ISAC and FR3</w:t>
      </w:r>
      <w:r w:rsidR="00CA4F05">
        <w:rPr>
          <w:sz w:val="22"/>
          <w:szCs w:val="22"/>
        </w:rPr>
        <w:t xml:space="preserve"> over</w:t>
      </w:r>
      <w:r>
        <w:rPr>
          <w:sz w:val="22"/>
          <w:szCs w:val="22"/>
        </w:rPr>
        <w:t xml:space="preserve"> RIS </w:t>
      </w:r>
      <w:r w:rsidR="00CA4F05">
        <w:rPr>
          <w:sz w:val="22"/>
          <w:szCs w:val="22"/>
        </w:rPr>
        <w:t>in Rel-19. Also, within each topic, scenarios, use cases, and operation mode could be further prioritized as discussed in the previous sections. For example, FR3 far-field could be prioritized as near-field channel modelling which requires significantly higher workload although enhancement of near-field operation is the key enabler for FR3. gNB-UE bistatic sensing mode is prioritized over other sensing modes as it is one of the key use cases and workload is reasonable as the existing channel model can be used as baseline and add required changes for ISAC.</w:t>
      </w:r>
    </w:p>
    <w:p w14:paraId="2411D4C8" w14:textId="77777777" w:rsidR="00CA4F05" w:rsidRDefault="00CA4F05" w:rsidP="00CA4F05">
      <w:pPr>
        <w:spacing w:after="120"/>
        <w:jc w:val="both"/>
        <w:rPr>
          <w:i/>
          <w:iCs/>
          <w:color w:val="000000" w:themeColor="text1"/>
          <w:sz w:val="22"/>
          <w:szCs w:val="22"/>
        </w:rPr>
      </w:pPr>
      <w:r w:rsidRPr="00EF2CC6">
        <w:rPr>
          <w:b/>
          <w:bCs/>
          <w:i/>
          <w:iCs/>
          <w:color w:val="000000" w:themeColor="text1"/>
          <w:sz w:val="22"/>
          <w:szCs w:val="22"/>
        </w:rPr>
        <w:t xml:space="preserve">Proposal </w:t>
      </w:r>
      <w:r>
        <w:rPr>
          <w:b/>
          <w:bCs/>
          <w:i/>
          <w:iCs/>
          <w:color w:val="000000" w:themeColor="text1"/>
          <w:sz w:val="22"/>
          <w:szCs w:val="22"/>
        </w:rPr>
        <w:t>10</w:t>
      </w:r>
      <w:r w:rsidRPr="00EF2CC6">
        <w:rPr>
          <w:b/>
          <w:bCs/>
          <w:i/>
          <w:iCs/>
          <w:color w:val="000000" w:themeColor="text1"/>
          <w:sz w:val="22"/>
          <w:szCs w:val="22"/>
        </w:rPr>
        <w:t>:</w:t>
      </w:r>
      <w:r w:rsidRPr="004F4A0C">
        <w:rPr>
          <w:i/>
          <w:iCs/>
          <w:color w:val="000000" w:themeColor="text1"/>
          <w:sz w:val="22"/>
          <w:szCs w:val="22"/>
        </w:rPr>
        <w:t xml:space="preserve"> </w:t>
      </w:r>
      <w:r>
        <w:rPr>
          <w:i/>
          <w:iCs/>
          <w:color w:val="000000" w:themeColor="text1"/>
          <w:sz w:val="22"/>
          <w:szCs w:val="22"/>
        </w:rPr>
        <w:t>Prioritize the topic in the following order and select based on TU allocation:</w:t>
      </w:r>
    </w:p>
    <w:p w14:paraId="5B1CC93B" w14:textId="1BC6FDF2" w:rsidR="00CA4F05" w:rsidRPr="004F4A0C" w:rsidRDefault="00CA4F05" w:rsidP="00CA4F05">
      <w:pPr>
        <w:pStyle w:val="ListParagraph"/>
        <w:numPr>
          <w:ilvl w:val="0"/>
          <w:numId w:val="33"/>
        </w:numPr>
        <w:spacing w:after="120"/>
        <w:jc w:val="both"/>
        <w:rPr>
          <w:i/>
          <w:iCs/>
          <w:color w:val="000000" w:themeColor="text1"/>
          <w:sz w:val="22"/>
          <w:szCs w:val="22"/>
        </w:rPr>
      </w:pPr>
      <w:r w:rsidRPr="004F4A0C">
        <w:rPr>
          <w:i/>
          <w:iCs/>
          <w:color w:val="000000" w:themeColor="text1"/>
          <w:sz w:val="22"/>
          <w:szCs w:val="22"/>
        </w:rPr>
        <w:t>FR3 (far-field only) and ISAC (gNB-UE bistatic sensing mode only</w:t>
      </w:r>
      <w:r>
        <w:rPr>
          <w:i/>
          <w:iCs/>
          <w:color w:val="000000" w:themeColor="text1"/>
          <w:sz w:val="22"/>
          <w:szCs w:val="22"/>
        </w:rPr>
        <w:t>)</w:t>
      </w:r>
      <w:r w:rsidR="007C7328">
        <w:rPr>
          <w:i/>
          <w:iCs/>
          <w:color w:val="000000" w:themeColor="text1"/>
          <w:sz w:val="22"/>
          <w:szCs w:val="22"/>
        </w:rPr>
        <w:t xml:space="preserve"> – estimated required </w:t>
      </w:r>
      <w:proofErr w:type="gramStart"/>
      <w:r w:rsidR="007C7328">
        <w:rPr>
          <w:i/>
          <w:iCs/>
          <w:color w:val="000000" w:themeColor="text1"/>
          <w:sz w:val="22"/>
          <w:szCs w:val="22"/>
        </w:rPr>
        <w:t>2TU</w:t>
      </w:r>
      <w:proofErr w:type="gramEnd"/>
      <w:r w:rsidR="007C7328">
        <w:rPr>
          <w:i/>
          <w:iCs/>
          <w:color w:val="000000" w:themeColor="text1"/>
          <w:sz w:val="22"/>
          <w:szCs w:val="22"/>
        </w:rPr>
        <w:t xml:space="preserve">  </w:t>
      </w:r>
    </w:p>
    <w:p w14:paraId="7A60CEB2" w14:textId="3C08E26A" w:rsidR="00CA4F05" w:rsidRDefault="00CA4F05" w:rsidP="00CA4F05">
      <w:pPr>
        <w:pStyle w:val="ListParagraph"/>
        <w:numPr>
          <w:ilvl w:val="0"/>
          <w:numId w:val="33"/>
        </w:numPr>
        <w:spacing w:after="120"/>
        <w:jc w:val="both"/>
        <w:rPr>
          <w:i/>
          <w:iCs/>
          <w:color w:val="000000" w:themeColor="text1"/>
          <w:sz w:val="22"/>
          <w:szCs w:val="22"/>
        </w:rPr>
      </w:pPr>
      <w:r w:rsidRPr="004F4A0C">
        <w:rPr>
          <w:i/>
          <w:iCs/>
          <w:color w:val="000000" w:themeColor="text1"/>
          <w:sz w:val="22"/>
          <w:szCs w:val="22"/>
        </w:rPr>
        <w:t>FR3 near-field</w:t>
      </w:r>
      <w:r>
        <w:rPr>
          <w:i/>
          <w:iCs/>
          <w:color w:val="000000" w:themeColor="text1"/>
          <w:sz w:val="22"/>
          <w:szCs w:val="22"/>
        </w:rPr>
        <w:t xml:space="preserve"> </w:t>
      </w:r>
      <w:r w:rsidR="008F3646">
        <w:rPr>
          <w:i/>
          <w:iCs/>
          <w:color w:val="000000" w:themeColor="text1"/>
          <w:sz w:val="22"/>
          <w:szCs w:val="22"/>
        </w:rPr>
        <w:t xml:space="preserve">– estimated required </w:t>
      </w:r>
      <w:proofErr w:type="gramStart"/>
      <w:r w:rsidR="008F3646">
        <w:rPr>
          <w:i/>
          <w:iCs/>
          <w:color w:val="000000" w:themeColor="text1"/>
          <w:sz w:val="22"/>
          <w:szCs w:val="22"/>
        </w:rPr>
        <w:t>1TU</w:t>
      </w:r>
      <w:proofErr w:type="gramEnd"/>
      <w:r w:rsidR="008F3646">
        <w:rPr>
          <w:i/>
          <w:iCs/>
          <w:color w:val="000000" w:themeColor="text1"/>
          <w:sz w:val="22"/>
          <w:szCs w:val="22"/>
        </w:rPr>
        <w:t xml:space="preserve">  </w:t>
      </w:r>
    </w:p>
    <w:p w14:paraId="6EE682F0" w14:textId="77777777" w:rsidR="00CA4F05" w:rsidRPr="004F4A0C" w:rsidRDefault="00CA4F05" w:rsidP="00CA4F05">
      <w:pPr>
        <w:pStyle w:val="ListParagraph"/>
        <w:numPr>
          <w:ilvl w:val="0"/>
          <w:numId w:val="33"/>
        </w:numPr>
        <w:spacing w:after="120"/>
        <w:jc w:val="both"/>
        <w:rPr>
          <w:i/>
          <w:iCs/>
          <w:color w:val="000000" w:themeColor="text1"/>
          <w:sz w:val="22"/>
          <w:szCs w:val="22"/>
        </w:rPr>
      </w:pPr>
      <w:r>
        <w:rPr>
          <w:i/>
          <w:iCs/>
          <w:color w:val="000000" w:themeColor="text1"/>
          <w:sz w:val="22"/>
          <w:szCs w:val="22"/>
        </w:rPr>
        <w:t>Additional sensing mode (e.g., gNB-gNB bistatic, gNB/UE monostatic)</w:t>
      </w:r>
    </w:p>
    <w:p w14:paraId="1C3A3032" w14:textId="77777777" w:rsidR="00CA4F05" w:rsidRPr="004F4A0C" w:rsidRDefault="00CA4F05" w:rsidP="00CA4F05">
      <w:pPr>
        <w:pStyle w:val="ListParagraph"/>
        <w:numPr>
          <w:ilvl w:val="0"/>
          <w:numId w:val="33"/>
        </w:numPr>
        <w:spacing w:after="120"/>
        <w:jc w:val="both"/>
        <w:rPr>
          <w:i/>
          <w:iCs/>
          <w:color w:val="000000" w:themeColor="text1"/>
          <w:sz w:val="22"/>
          <w:szCs w:val="22"/>
        </w:rPr>
      </w:pPr>
      <w:r w:rsidRPr="004F4A0C">
        <w:rPr>
          <w:i/>
          <w:iCs/>
          <w:color w:val="000000" w:themeColor="text1"/>
          <w:sz w:val="22"/>
          <w:szCs w:val="22"/>
        </w:rPr>
        <w:t>RIS</w:t>
      </w:r>
      <w:r>
        <w:rPr>
          <w:i/>
          <w:iCs/>
          <w:color w:val="000000" w:themeColor="text1"/>
          <w:sz w:val="22"/>
          <w:szCs w:val="22"/>
        </w:rPr>
        <w:t xml:space="preserve"> (far-field only)</w:t>
      </w:r>
    </w:p>
    <w:p w14:paraId="7F1BDF85" w14:textId="77777777" w:rsidR="00135DC7" w:rsidRPr="001B0EB8" w:rsidRDefault="00135DC7" w:rsidP="001B0EB8"/>
    <w:p w14:paraId="112C1E12" w14:textId="1DBCD63D" w:rsidR="00135DC7" w:rsidRPr="004F4A0C" w:rsidRDefault="00135DC7" w:rsidP="00135DC7">
      <w:pPr>
        <w:pStyle w:val="Heading2"/>
        <w:rPr>
          <w:sz w:val="28"/>
          <w:szCs w:val="28"/>
        </w:rPr>
      </w:pPr>
      <w:r>
        <w:rPr>
          <w:sz w:val="28"/>
          <w:szCs w:val="28"/>
        </w:rPr>
        <w:t>Necessity of RAN-level study</w:t>
      </w:r>
    </w:p>
    <w:p w14:paraId="63BCFBCB" w14:textId="71FA127C" w:rsidR="00A6281C" w:rsidRDefault="0071520C" w:rsidP="0071520C">
      <w:pPr>
        <w:spacing w:after="120"/>
        <w:jc w:val="both"/>
        <w:rPr>
          <w:sz w:val="22"/>
          <w:szCs w:val="22"/>
        </w:rPr>
      </w:pPr>
      <w:r>
        <w:rPr>
          <w:sz w:val="22"/>
          <w:szCs w:val="22"/>
        </w:rPr>
        <w:t>A short RAN-level study may help to reduce the scope of each of the topic</w:t>
      </w:r>
      <w:r w:rsidR="00A6281C">
        <w:rPr>
          <w:sz w:val="22"/>
          <w:szCs w:val="22"/>
        </w:rPr>
        <w:t>s</w:t>
      </w:r>
      <w:r>
        <w:rPr>
          <w:sz w:val="22"/>
          <w:szCs w:val="22"/>
        </w:rPr>
        <w:t xml:space="preserve"> before the RAN1 starts designing channel model</w:t>
      </w:r>
      <w:r w:rsidR="00A6281C">
        <w:rPr>
          <w:sz w:val="22"/>
          <w:szCs w:val="22"/>
        </w:rPr>
        <w:t xml:space="preserve"> for a given TU</w:t>
      </w:r>
      <w:r>
        <w:rPr>
          <w:sz w:val="22"/>
          <w:szCs w:val="22"/>
        </w:rPr>
        <w:t>. However, if the scope of Rel-19 channel model</w:t>
      </w:r>
      <w:r w:rsidR="009F36A2">
        <w:rPr>
          <w:sz w:val="22"/>
          <w:szCs w:val="22"/>
        </w:rPr>
        <w:t>l</w:t>
      </w:r>
      <w:r>
        <w:rPr>
          <w:sz w:val="22"/>
          <w:szCs w:val="22"/>
        </w:rPr>
        <w:t>ing SI is</w:t>
      </w:r>
      <w:r w:rsidR="00A6281C">
        <w:rPr>
          <w:sz w:val="22"/>
          <w:szCs w:val="22"/>
        </w:rPr>
        <w:t xml:space="preserve"> already</w:t>
      </w:r>
      <w:r>
        <w:rPr>
          <w:sz w:val="22"/>
          <w:szCs w:val="22"/>
        </w:rPr>
        <w:t xml:space="preserve"> properly decided with a given TU,</w:t>
      </w:r>
      <w:r w:rsidR="00A6281C">
        <w:rPr>
          <w:sz w:val="22"/>
          <w:szCs w:val="22"/>
        </w:rPr>
        <w:t xml:space="preserve"> it is not necessary to have RAN-level study. Occasionally, regulatory requirement for a new spectrum has been studied in RAN-level but we don’t have a specific frequency band in FR3 to discuss regulatory requirement at this point. Therefore, unless we decide details of the channel model</w:t>
      </w:r>
      <w:r w:rsidR="009F36A2">
        <w:rPr>
          <w:sz w:val="22"/>
          <w:szCs w:val="22"/>
        </w:rPr>
        <w:t>l</w:t>
      </w:r>
      <w:r w:rsidR="00A6281C">
        <w:rPr>
          <w:sz w:val="22"/>
          <w:szCs w:val="22"/>
        </w:rPr>
        <w:t>ing scope after the SID approved, we don’t see the need of RAN-level study for channel modelling.</w:t>
      </w:r>
    </w:p>
    <w:p w14:paraId="31573D9F" w14:textId="5C17B430" w:rsidR="00F3178D" w:rsidRDefault="00A6281C" w:rsidP="0071520C">
      <w:pPr>
        <w:spacing w:after="120"/>
        <w:jc w:val="both"/>
        <w:rPr>
          <w:i/>
          <w:iCs/>
          <w:sz w:val="22"/>
          <w:szCs w:val="22"/>
        </w:rPr>
      </w:pPr>
      <w:r>
        <w:rPr>
          <w:b/>
          <w:bCs/>
          <w:i/>
          <w:iCs/>
          <w:sz w:val="22"/>
          <w:szCs w:val="22"/>
        </w:rPr>
        <w:t xml:space="preserve">Observation </w:t>
      </w:r>
      <w:r w:rsidR="00F26927">
        <w:rPr>
          <w:b/>
          <w:bCs/>
          <w:i/>
          <w:iCs/>
          <w:sz w:val="22"/>
          <w:szCs w:val="22"/>
        </w:rPr>
        <w:t>15</w:t>
      </w:r>
      <w:r w:rsidRPr="00EF2CC6">
        <w:rPr>
          <w:b/>
          <w:bCs/>
          <w:i/>
          <w:iCs/>
          <w:sz w:val="22"/>
          <w:szCs w:val="22"/>
        </w:rPr>
        <w:t>:</w:t>
      </w:r>
      <w:r w:rsidRPr="00EF2CC6">
        <w:rPr>
          <w:i/>
          <w:iCs/>
          <w:sz w:val="22"/>
          <w:szCs w:val="22"/>
        </w:rPr>
        <w:t xml:space="preserve"> RAN-level study for Rel-19 channel modelling SI is not needed unless the details of channel model</w:t>
      </w:r>
      <w:r w:rsidR="009F36A2">
        <w:rPr>
          <w:i/>
          <w:iCs/>
          <w:sz w:val="22"/>
          <w:szCs w:val="22"/>
        </w:rPr>
        <w:t>l</w:t>
      </w:r>
      <w:r w:rsidRPr="00EF2CC6">
        <w:rPr>
          <w:i/>
          <w:iCs/>
          <w:sz w:val="22"/>
          <w:szCs w:val="22"/>
        </w:rPr>
        <w:t xml:space="preserve">ing scope are decided after the SID approval. </w:t>
      </w:r>
    </w:p>
    <w:p w14:paraId="20B3C0EC" w14:textId="14687DD1" w:rsidR="00A6281C" w:rsidRDefault="00A6281C" w:rsidP="0071520C">
      <w:pPr>
        <w:spacing w:after="120"/>
        <w:jc w:val="both"/>
        <w:rPr>
          <w:i/>
          <w:iCs/>
          <w:sz w:val="22"/>
          <w:szCs w:val="22"/>
        </w:rPr>
      </w:pPr>
      <w:r>
        <w:rPr>
          <w:b/>
          <w:bCs/>
          <w:i/>
          <w:iCs/>
          <w:sz w:val="22"/>
          <w:szCs w:val="22"/>
        </w:rPr>
        <w:t xml:space="preserve">Proposal </w:t>
      </w:r>
      <w:r w:rsidR="00BB1685">
        <w:rPr>
          <w:b/>
          <w:bCs/>
          <w:i/>
          <w:iCs/>
          <w:sz w:val="22"/>
          <w:szCs w:val="22"/>
        </w:rPr>
        <w:t>11</w:t>
      </w:r>
      <w:r>
        <w:rPr>
          <w:b/>
          <w:bCs/>
          <w:i/>
          <w:iCs/>
          <w:sz w:val="22"/>
          <w:szCs w:val="22"/>
        </w:rPr>
        <w:t xml:space="preserve">: </w:t>
      </w:r>
      <w:r>
        <w:rPr>
          <w:i/>
          <w:iCs/>
          <w:sz w:val="22"/>
          <w:szCs w:val="22"/>
        </w:rPr>
        <w:t>Rel-19 channel modelling study is started in RAN WG without RAN-level study</w:t>
      </w:r>
      <w:r w:rsidRPr="0081582F">
        <w:rPr>
          <w:i/>
          <w:iCs/>
          <w:sz w:val="22"/>
          <w:szCs w:val="22"/>
        </w:rPr>
        <w:t>.</w:t>
      </w:r>
    </w:p>
    <w:p w14:paraId="6130FB88" w14:textId="3D303296" w:rsidR="00135DC7" w:rsidRPr="004F4A0C" w:rsidRDefault="00135DC7" w:rsidP="00135DC7">
      <w:pPr>
        <w:pStyle w:val="Heading2"/>
        <w:rPr>
          <w:sz w:val="28"/>
          <w:szCs w:val="28"/>
        </w:rPr>
      </w:pPr>
      <w:r>
        <w:rPr>
          <w:sz w:val="28"/>
          <w:szCs w:val="28"/>
        </w:rPr>
        <w:lastRenderedPageBreak/>
        <w:t>Dependency between FR3, ISAC, and RIS</w:t>
      </w:r>
    </w:p>
    <w:p w14:paraId="1279AE28" w14:textId="6373F1AA" w:rsidR="00CA4F05" w:rsidRDefault="00CA4F05" w:rsidP="00CA4F05">
      <w:pPr>
        <w:spacing w:after="120"/>
        <w:jc w:val="both"/>
        <w:rPr>
          <w:sz w:val="22"/>
          <w:szCs w:val="22"/>
        </w:rPr>
      </w:pPr>
      <w:r>
        <w:rPr>
          <w:sz w:val="22"/>
          <w:szCs w:val="22"/>
        </w:rPr>
        <w:t xml:space="preserve">Although there are similarities across these new areas for channel modelling, the inherent differences between them ultimately requires separate studies. The dependencies can be identified </w:t>
      </w:r>
      <w:r w:rsidR="00BB1685">
        <w:rPr>
          <w:sz w:val="22"/>
          <w:szCs w:val="22"/>
        </w:rPr>
        <w:t>in the WG-level study and handled as a common agenda for better efficiency.</w:t>
      </w:r>
    </w:p>
    <w:p w14:paraId="29E08235" w14:textId="4203D065" w:rsidR="00CA4F05" w:rsidRPr="00EF2CC6" w:rsidRDefault="00CA4F05" w:rsidP="0071520C">
      <w:pPr>
        <w:spacing w:after="120"/>
        <w:jc w:val="both"/>
        <w:rPr>
          <w:b/>
          <w:bCs/>
          <w:i/>
          <w:iCs/>
          <w:sz w:val="22"/>
          <w:szCs w:val="22"/>
        </w:rPr>
      </w:pPr>
      <w:r w:rsidRPr="00175B98">
        <w:rPr>
          <w:b/>
          <w:bCs/>
          <w:i/>
          <w:iCs/>
          <w:sz w:val="22"/>
          <w:szCs w:val="22"/>
          <w:lang w:val="en-GB"/>
        </w:rPr>
        <w:t xml:space="preserve">Observation </w:t>
      </w:r>
      <w:r>
        <w:rPr>
          <w:b/>
          <w:bCs/>
          <w:i/>
          <w:iCs/>
          <w:sz w:val="22"/>
          <w:szCs w:val="22"/>
          <w:lang w:val="en-GB"/>
        </w:rPr>
        <w:t>1</w:t>
      </w:r>
      <w:r w:rsidR="00F26927">
        <w:rPr>
          <w:b/>
          <w:bCs/>
          <w:i/>
          <w:iCs/>
          <w:sz w:val="22"/>
          <w:szCs w:val="22"/>
          <w:lang w:val="en-GB"/>
        </w:rPr>
        <w:t>6</w:t>
      </w:r>
      <w:r w:rsidRPr="00175B98">
        <w:rPr>
          <w:b/>
          <w:bCs/>
          <w:i/>
          <w:iCs/>
          <w:sz w:val="22"/>
          <w:szCs w:val="22"/>
          <w:lang w:val="en-GB"/>
        </w:rPr>
        <w:t xml:space="preserve">: </w:t>
      </w:r>
      <w:r w:rsidRPr="0081582F">
        <w:rPr>
          <w:i/>
          <w:iCs/>
          <w:sz w:val="22"/>
          <w:szCs w:val="22"/>
          <w:lang w:val="en-GB"/>
        </w:rPr>
        <w:t xml:space="preserve">Despite certain dependencies, </w:t>
      </w:r>
      <w:r w:rsidRPr="0081582F">
        <w:rPr>
          <w:i/>
          <w:iCs/>
          <w:sz w:val="22"/>
          <w:szCs w:val="22"/>
        </w:rPr>
        <w:t>FR3, ISAC, and RIS channel modelling requirements are inherently different.</w:t>
      </w:r>
      <w:r w:rsidR="00BB1685">
        <w:rPr>
          <w:i/>
          <w:iCs/>
          <w:sz w:val="22"/>
          <w:szCs w:val="22"/>
        </w:rPr>
        <w:t xml:space="preserve"> The dependencies can be identified during WG-level study and handled as a common agenda if necessary.</w:t>
      </w:r>
    </w:p>
    <w:p w14:paraId="41B42166" w14:textId="68CDAAB7" w:rsidR="009750A8" w:rsidRPr="00AB663D" w:rsidRDefault="001C7EBD" w:rsidP="009750A8">
      <w:pPr>
        <w:pStyle w:val="Heading1"/>
        <w:rPr>
          <w:sz w:val="32"/>
          <w:szCs w:val="32"/>
        </w:rPr>
      </w:pPr>
      <w:r>
        <w:rPr>
          <w:sz w:val="32"/>
          <w:szCs w:val="32"/>
        </w:rPr>
        <w:t>Summary</w:t>
      </w:r>
    </w:p>
    <w:p w14:paraId="7D24B462" w14:textId="59FEDB81" w:rsidR="00567EDE" w:rsidRPr="00EF2CC6" w:rsidRDefault="00717A95" w:rsidP="00EF2CC6">
      <w:pPr>
        <w:spacing w:after="240" w:line="276" w:lineRule="auto"/>
        <w:jc w:val="both"/>
        <w:rPr>
          <w:rFonts w:eastAsia="SimSun"/>
          <w:sz w:val="22"/>
          <w:szCs w:val="22"/>
        </w:rPr>
      </w:pPr>
      <w:r w:rsidRPr="00EF2CC6">
        <w:rPr>
          <w:rFonts w:eastAsia="SimSun"/>
          <w:sz w:val="22"/>
          <w:szCs w:val="22"/>
        </w:rPr>
        <w:t xml:space="preserve">In this contribution, we discussed potential scope, required change, </w:t>
      </w:r>
      <w:r w:rsidR="00891413" w:rsidRPr="00EF2CC6">
        <w:rPr>
          <w:rFonts w:eastAsia="SimSun"/>
          <w:sz w:val="22"/>
          <w:szCs w:val="22"/>
        </w:rPr>
        <w:t xml:space="preserve">and </w:t>
      </w:r>
      <w:r w:rsidRPr="00EF2CC6">
        <w:rPr>
          <w:rFonts w:eastAsia="SimSun"/>
          <w:sz w:val="22"/>
          <w:szCs w:val="22"/>
        </w:rPr>
        <w:t>priority of the Rel-19 channel modelling study</w:t>
      </w:r>
      <w:r w:rsidR="00891413" w:rsidRPr="00EF2CC6">
        <w:rPr>
          <w:rFonts w:eastAsia="SimSun"/>
          <w:sz w:val="22"/>
          <w:szCs w:val="22"/>
        </w:rPr>
        <w:t>. Based on the discussion, we made the following observations and proposals:</w:t>
      </w:r>
      <w:r w:rsidRPr="00EF2CC6">
        <w:rPr>
          <w:rFonts w:eastAsia="SimSun"/>
          <w:sz w:val="22"/>
          <w:szCs w:val="22"/>
        </w:rPr>
        <w:t xml:space="preserve"> </w:t>
      </w:r>
    </w:p>
    <w:p w14:paraId="198ABE52" w14:textId="3DC078DB" w:rsidR="001C7EBD" w:rsidRPr="00EF2CC6" w:rsidRDefault="007F7323" w:rsidP="00EF2CC6">
      <w:pPr>
        <w:spacing w:line="276" w:lineRule="auto"/>
        <w:jc w:val="both"/>
        <w:rPr>
          <w:rFonts w:eastAsia="SimSun"/>
          <w:b/>
          <w:u w:val="single"/>
        </w:rPr>
      </w:pPr>
      <w:r w:rsidRPr="00EF2CC6">
        <w:rPr>
          <w:rFonts w:eastAsia="SimSun"/>
          <w:b/>
          <w:u w:val="single"/>
        </w:rPr>
        <w:t>FR3 channel model</w:t>
      </w:r>
      <w:r w:rsidR="00F75A1A">
        <w:rPr>
          <w:rFonts w:eastAsia="SimSun"/>
          <w:b/>
          <w:u w:val="single"/>
        </w:rPr>
        <w:t>l</w:t>
      </w:r>
      <w:r w:rsidRPr="00EF2CC6">
        <w:rPr>
          <w:rFonts w:eastAsia="SimSun"/>
          <w:b/>
          <w:u w:val="single"/>
        </w:rPr>
        <w:t>ing</w:t>
      </w:r>
    </w:p>
    <w:p w14:paraId="71D036E9" w14:textId="31B37A2F" w:rsidR="00891413" w:rsidRPr="00EF2CC6" w:rsidRDefault="00891413" w:rsidP="00EF2CC6">
      <w:pPr>
        <w:spacing w:line="276" w:lineRule="auto"/>
        <w:contextualSpacing/>
        <w:jc w:val="both"/>
        <w:rPr>
          <w:i/>
          <w:iCs/>
          <w:sz w:val="22"/>
          <w:szCs w:val="22"/>
          <w:lang w:val="en-GB"/>
        </w:rPr>
      </w:pPr>
      <w:r w:rsidRPr="008F472D">
        <w:rPr>
          <w:b/>
          <w:bCs/>
          <w:i/>
          <w:iCs/>
          <w:sz w:val="22"/>
          <w:szCs w:val="22"/>
          <w:lang w:val="en-GB"/>
        </w:rPr>
        <w:t xml:space="preserve">Observation 1: </w:t>
      </w:r>
      <w:r w:rsidRPr="00DF63F8">
        <w:rPr>
          <w:i/>
          <w:iCs/>
          <w:sz w:val="22"/>
          <w:szCs w:val="22"/>
          <w:lang w:val="en-GB"/>
        </w:rPr>
        <w:t>While the general framework of channel modelling in TR 38.901 may be sufficient, some aspects of modelling may need to be refined and verified.</w:t>
      </w:r>
    </w:p>
    <w:p w14:paraId="55E7BD39" w14:textId="6324C7F5" w:rsidR="00891413" w:rsidRPr="00EF2CC6" w:rsidRDefault="00891413" w:rsidP="00EF2CC6">
      <w:pPr>
        <w:spacing w:line="276" w:lineRule="auto"/>
        <w:contextualSpacing/>
        <w:jc w:val="both"/>
        <w:rPr>
          <w:i/>
          <w:iCs/>
          <w:sz w:val="22"/>
          <w:szCs w:val="22"/>
          <w:lang w:val="en-GB"/>
        </w:rPr>
      </w:pPr>
      <w:r w:rsidRPr="008F472D">
        <w:rPr>
          <w:b/>
          <w:bCs/>
          <w:i/>
          <w:iCs/>
          <w:sz w:val="22"/>
          <w:szCs w:val="22"/>
          <w:lang w:val="en-GB"/>
        </w:rPr>
        <w:t xml:space="preserve">Observation 2: </w:t>
      </w:r>
      <w:r w:rsidRPr="00DF63F8">
        <w:rPr>
          <w:i/>
          <w:iCs/>
          <w:sz w:val="22"/>
          <w:szCs w:val="22"/>
          <w:lang w:val="en-GB"/>
        </w:rPr>
        <w:t>In FR3, a significant number of UEs would be operating in NF zone, where the existing FF assumption considered in the TR 38.901 does not hold true.</w:t>
      </w:r>
    </w:p>
    <w:p w14:paraId="3B911B14" w14:textId="3E7D218A" w:rsidR="00891413" w:rsidRPr="00EF2CC6" w:rsidRDefault="00891413" w:rsidP="00EF2CC6">
      <w:pPr>
        <w:spacing w:line="276" w:lineRule="auto"/>
        <w:contextualSpacing/>
        <w:jc w:val="both"/>
        <w:rPr>
          <w:i/>
          <w:iCs/>
          <w:sz w:val="22"/>
          <w:szCs w:val="22"/>
        </w:rPr>
      </w:pPr>
      <w:r w:rsidRPr="00FF23F3">
        <w:rPr>
          <w:b/>
          <w:bCs/>
          <w:i/>
          <w:iCs/>
          <w:sz w:val="22"/>
          <w:szCs w:val="22"/>
        </w:rPr>
        <w:t>Observation 3:</w:t>
      </w:r>
      <w:r w:rsidRPr="00FF23F3">
        <w:rPr>
          <w:i/>
          <w:iCs/>
          <w:sz w:val="22"/>
          <w:szCs w:val="22"/>
        </w:rPr>
        <w:t xml:space="preserve"> By splitting the effort into two parts, it </w:t>
      </w:r>
      <w:r>
        <w:rPr>
          <w:i/>
          <w:iCs/>
          <w:sz w:val="22"/>
          <w:szCs w:val="22"/>
        </w:rPr>
        <w:t>becomes</w:t>
      </w:r>
      <w:r w:rsidRPr="00FF23F3">
        <w:rPr>
          <w:i/>
          <w:iCs/>
          <w:sz w:val="22"/>
          <w:szCs w:val="22"/>
        </w:rPr>
        <w:t xml:space="preserve"> possible to direct the work in Rel-19 </w:t>
      </w:r>
      <w:r>
        <w:rPr>
          <w:i/>
          <w:iCs/>
          <w:sz w:val="22"/>
          <w:szCs w:val="22"/>
        </w:rPr>
        <w:t xml:space="preserve">towards </w:t>
      </w:r>
      <w:r w:rsidRPr="00FF23F3">
        <w:rPr>
          <w:i/>
          <w:iCs/>
          <w:sz w:val="22"/>
          <w:szCs w:val="22"/>
        </w:rPr>
        <w:t xml:space="preserve">only one part. For example, </w:t>
      </w:r>
      <w:r>
        <w:rPr>
          <w:i/>
          <w:iCs/>
          <w:sz w:val="22"/>
          <w:szCs w:val="22"/>
        </w:rPr>
        <w:t xml:space="preserve">in Rel-19, </w:t>
      </w:r>
      <w:r w:rsidRPr="00FF23F3">
        <w:rPr>
          <w:i/>
          <w:iCs/>
          <w:sz w:val="22"/>
          <w:szCs w:val="22"/>
        </w:rPr>
        <w:t xml:space="preserve">TR 38.901 </w:t>
      </w:r>
      <w:r>
        <w:rPr>
          <w:i/>
          <w:iCs/>
          <w:sz w:val="22"/>
          <w:szCs w:val="22"/>
        </w:rPr>
        <w:t xml:space="preserve">can </w:t>
      </w:r>
      <w:r w:rsidRPr="00FF23F3">
        <w:rPr>
          <w:i/>
          <w:iCs/>
          <w:sz w:val="22"/>
          <w:szCs w:val="22"/>
        </w:rPr>
        <w:t xml:space="preserve">be refined to address </w:t>
      </w:r>
      <w:r>
        <w:rPr>
          <w:i/>
          <w:iCs/>
          <w:sz w:val="22"/>
          <w:szCs w:val="22"/>
        </w:rPr>
        <w:t xml:space="preserve">only </w:t>
      </w:r>
      <w:r w:rsidRPr="00FF23F3">
        <w:rPr>
          <w:i/>
          <w:iCs/>
          <w:sz w:val="22"/>
          <w:szCs w:val="22"/>
        </w:rPr>
        <w:t xml:space="preserve">the issues </w:t>
      </w:r>
      <w:r>
        <w:rPr>
          <w:i/>
          <w:iCs/>
          <w:sz w:val="22"/>
          <w:szCs w:val="22"/>
        </w:rPr>
        <w:t xml:space="preserve">related to FF operation in FR3, e.g., </w:t>
      </w:r>
      <w:r w:rsidRPr="00FF23F3">
        <w:rPr>
          <w:i/>
          <w:iCs/>
          <w:sz w:val="22"/>
          <w:szCs w:val="22"/>
        </w:rPr>
        <w:t>as captured in Table 1.</w:t>
      </w:r>
      <w:r>
        <w:rPr>
          <w:i/>
          <w:iCs/>
          <w:sz w:val="22"/>
          <w:szCs w:val="22"/>
        </w:rPr>
        <w:t xml:space="preserve"> </w:t>
      </w:r>
    </w:p>
    <w:p w14:paraId="04C0EE93" w14:textId="0E1FEB84" w:rsidR="00891413" w:rsidRPr="00EF2CC6" w:rsidRDefault="00891413" w:rsidP="00EF2CC6">
      <w:pPr>
        <w:spacing w:line="276" w:lineRule="auto"/>
        <w:contextualSpacing/>
        <w:jc w:val="both"/>
        <w:rPr>
          <w:rFonts w:eastAsiaTheme="minorEastAsia"/>
          <w:sz w:val="22"/>
          <w:szCs w:val="22"/>
        </w:rPr>
      </w:pPr>
      <w:r w:rsidRPr="008F472D">
        <w:rPr>
          <w:b/>
          <w:bCs/>
          <w:i/>
          <w:iCs/>
          <w:sz w:val="22"/>
          <w:szCs w:val="22"/>
          <w:lang w:val="en-GB"/>
        </w:rPr>
        <w:t xml:space="preserve">Observation </w:t>
      </w:r>
      <w:r>
        <w:rPr>
          <w:b/>
          <w:bCs/>
          <w:i/>
          <w:iCs/>
          <w:sz w:val="22"/>
          <w:szCs w:val="22"/>
          <w:lang w:val="en-GB"/>
        </w:rPr>
        <w:t>4</w:t>
      </w:r>
      <w:r w:rsidRPr="008F472D">
        <w:rPr>
          <w:b/>
          <w:bCs/>
          <w:i/>
          <w:iCs/>
          <w:sz w:val="22"/>
          <w:szCs w:val="22"/>
          <w:lang w:val="en-GB"/>
        </w:rPr>
        <w:t xml:space="preserve">: </w:t>
      </w:r>
      <w:r w:rsidRPr="00DF63F8">
        <w:rPr>
          <w:i/>
          <w:iCs/>
          <w:sz w:val="22"/>
          <w:szCs w:val="22"/>
          <w:lang w:val="en-GB"/>
        </w:rPr>
        <w:t xml:space="preserve">For a given antenna system, by increasing </w:t>
      </w:r>
      <m:oMath>
        <m:r>
          <w:rPr>
            <w:rFonts w:ascii="Cambria Math" w:hAnsi="Cambria Math"/>
            <w:sz w:val="22"/>
            <w:szCs w:val="22"/>
          </w:rPr>
          <m:t>r</m:t>
        </m:r>
      </m:oMath>
      <w:r w:rsidRPr="00DF63F8">
        <w:rPr>
          <w:i/>
          <w:iCs/>
          <w:sz w:val="22"/>
          <w:szCs w:val="22"/>
          <w:lang w:val="en-GB"/>
        </w:rPr>
        <w:t>, a NF channel model is reduced to an FF channel model.</w:t>
      </w:r>
    </w:p>
    <w:p w14:paraId="18FF6100" w14:textId="77777777" w:rsidR="00F26927" w:rsidRDefault="00F26927" w:rsidP="00EF2CC6">
      <w:pPr>
        <w:spacing w:line="276" w:lineRule="auto"/>
        <w:contextualSpacing/>
        <w:jc w:val="both"/>
        <w:rPr>
          <w:b/>
          <w:bCs/>
          <w:i/>
          <w:iCs/>
          <w:sz w:val="22"/>
          <w:szCs w:val="22"/>
          <w:lang w:val="en-GB"/>
        </w:rPr>
      </w:pPr>
    </w:p>
    <w:p w14:paraId="27501F91" w14:textId="4598FBC4" w:rsidR="00891413" w:rsidRDefault="00891413" w:rsidP="00EF2CC6">
      <w:pPr>
        <w:spacing w:line="276" w:lineRule="auto"/>
        <w:contextualSpacing/>
        <w:jc w:val="both"/>
        <w:rPr>
          <w:i/>
          <w:iCs/>
          <w:sz w:val="22"/>
          <w:szCs w:val="22"/>
          <w:lang w:val="en-GB"/>
        </w:rPr>
      </w:pPr>
      <w:r w:rsidRPr="008F472D">
        <w:rPr>
          <w:b/>
          <w:bCs/>
          <w:i/>
          <w:iCs/>
          <w:sz w:val="22"/>
          <w:szCs w:val="22"/>
          <w:lang w:val="en-GB"/>
        </w:rPr>
        <w:t xml:space="preserve">Proposal 1: </w:t>
      </w:r>
      <w:r>
        <w:rPr>
          <w:i/>
          <w:iCs/>
          <w:sz w:val="22"/>
          <w:szCs w:val="22"/>
          <w:lang w:val="en-GB"/>
        </w:rPr>
        <w:t>For FR3 channel modelling in Rel-19, discuss and down-select from,</w:t>
      </w:r>
    </w:p>
    <w:p w14:paraId="47D7C455" w14:textId="77777777" w:rsidR="00891413" w:rsidRDefault="00891413" w:rsidP="00EF2CC6">
      <w:pPr>
        <w:pStyle w:val="ListParagraph"/>
        <w:numPr>
          <w:ilvl w:val="0"/>
          <w:numId w:val="30"/>
        </w:numPr>
        <w:spacing w:line="276" w:lineRule="auto"/>
        <w:jc w:val="both"/>
        <w:rPr>
          <w:i/>
          <w:iCs/>
          <w:sz w:val="22"/>
          <w:szCs w:val="22"/>
          <w:lang w:val="en-GB"/>
        </w:rPr>
      </w:pPr>
      <w:r w:rsidRPr="003021FF">
        <w:rPr>
          <w:i/>
          <w:iCs/>
          <w:sz w:val="22"/>
          <w:szCs w:val="22"/>
          <w:lang w:val="en-GB"/>
        </w:rPr>
        <w:t>Option 1:</w:t>
      </w:r>
      <w:r>
        <w:rPr>
          <w:i/>
          <w:iCs/>
          <w:sz w:val="22"/>
          <w:szCs w:val="22"/>
          <w:lang w:val="en-GB"/>
        </w:rPr>
        <w:t xml:space="preserve"> I</w:t>
      </w:r>
      <w:r w:rsidRPr="003021FF">
        <w:rPr>
          <w:i/>
          <w:iCs/>
          <w:sz w:val="22"/>
          <w:szCs w:val="22"/>
          <w:lang w:val="en-GB"/>
        </w:rPr>
        <w:t xml:space="preserve">n Rel-19, </w:t>
      </w:r>
      <w:r w:rsidRPr="00F30560">
        <w:rPr>
          <w:i/>
          <w:iCs/>
          <w:sz w:val="22"/>
          <w:szCs w:val="22"/>
          <w:lang w:val="en-GB"/>
        </w:rPr>
        <w:t xml:space="preserve">TR 38.901 will be refined to address </w:t>
      </w:r>
      <w:r>
        <w:rPr>
          <w:i/>
          <w:iCs/>
          <w:sz w:val="22"/>
          <w:szCs w:val="22"/>
          <w:lang w:val="en-GB"/>
        </w:rPr>
        <w:t xml:space="preserve">only </w:t>
      </w:r>
      <w:r w:rsidRPr="00F30560">
        <w:rPr>
          <w:i/>
          <w:iCs/>
          <w:sz w:val="22"/>
          <w:szCs w:val="22"/>
          <w:lang w:val="en-GB"/>
        </w:rPr>
        <w:t xml:space="preserve">the issues related to FF operation in FR3, e.g., as captured in Table 1. </w:t>
      </w:r>
    </w:p>
    <w:p w14:paraId="02CE28CA" w14:textId="40D6EA8B" w:rsidR="00891413" w:rsidRPr="00EF2CC6" w:rsidRDefault="00891413" w:rsidP="00EF2CC6">
      <w:pPr>
        <w:pStyle w:val="ListParagraph"/>
        <w:numPr>
          <w:ilvl w:val="0"/>
          <w:numId w:val="30"/>
        </w:numPr>
        <w:spacing w:line="276" w:lineRule="auto"/>
        <w:jc w:val="both"/>
        <w:rPr>
          <w:i/>
          <w:iCs/>
          <w:sz w:val="22"/>
          <w:szCs w:val="22"/>
          <w:lang w:val="en-GB"/>
        </w:rPr>
      </w:pPr>
      <w:r>
        <w:rPr>
          <w:i/>
          <w:iCs/>
          <w:sz w:val="22"/>
          <w:szCs w:val="22"/>
          <w:lang w:val="en-GB"/>
        </w:rPr>
        <w:t xml:space="preserve">Option 2: </w:t>
      </w:r>
      <w:r w:rsidRPr="003021FF">
        <w:rPr>
          <w:i/>
          <w:iCs/>
          <w:sz w:val="22"/>
          <w:szCs w:val="22"/>
          <w:lang w:val="en-GB"/>
        </w:rPr>
        <w:t xml:space="preserve">Focus the study of channel modelling for FR3 based on NF assumptions, </w:t>
      </w:r>
      <w:r>
        <w:rPr>
          <w:i/>
          <w:iCs/>
          <w:sz w:val="22"/>
          <w:szCs w:val="22"/>
          <w:lang w:val="en-GB"/>
        </w:rPr>
        <w:t>based of</w:t>
      </w:r>
      <w:r w:rsidRPr="003021FF">
        <w:rPr>
          <w:i/>
          <w:iCs/>
          <w:sz w:val="22"/>
          <w:szCs w:val="22"/>
          <w:lang w:val="en-GB"/>
        </w:rPr>
        <w:t xml:space="preserve"> which </w:t>
      </w:r>
      <w:r>
        <w:rPr>
          <w:i/>
          <w:iCs/>
          <w:sz w:val="22"/>
          <w:szCs w:val="22"/>
          <w:lang w:val="en-GB"/>
        </w:rPr>
        <w:t>an FF channel model can be derived</w:t>
      </w:r>
      <w:r w:rsidRPr="003021FF">
        <w:rPr>
          <w:i/>
          <w:iCs/>
          <w:sz w:val="22"/>
          <w:szCs w:val="22"/>
          <w:lang w:val="en-GB"/>
        </w:rPr>
        <w:t>.</w:t>
      </w:r>
    </w:p>
    <w:p w14:paraId="5698B1DC" w14:textId="089FEE40" w:rsidR="00F26927" w:rsidRPr="000F74AE" w:rsidRDefault="00891413" w:rsidP="00EF2CC6">
      <w:pPr>
        <w:spacing w:line="276" w:lineRule="auto"/>
        <w:contextualSpacing/>
        <w:jc w:val="both"/>
        <w:rPr>
          <w:i/>
          <w:iCs/>
          <w:sz w:val="22"/>
          <w:szCs w:val="22"/>
          <w:lang w:val="en-GB"/>
        </w:rPr>
      </w:pPr>
      <w:r w:rsidRPr="00EF33FF">
        <w:rPr>
          <w:b/>
          <w:bCs/>
          <w:i/>
          <w:iCs/>
          <w:sz w:val="22"/>
          <w:szCs w:val="22"/>
          <w:lang w:val="en-GB"/>
        </w:rPr>
        <w:t xml:space="preserve">Proposal </w:t>
      </w:r>
      <w:r>
        <w:rPr>
          <w:b/>
          <w:bCs/>
          <w:i/>
          <w:iCs/>
          <w:sz w:val="22"/>
          <w:szCs w:val="22"/>
          <w:lang w:val="en-GB"/>
        </w:rPr>
        <w:t>2</w:t>
      </w:r>
      <w:r w:rsidRPr="00EF33FF">
        <w:rPr>
          <w:b/>
          <w:bCs/>
          <w:i/>
          <w:iCs/>
          <w:sz w:val="22"/>
          <w:szCs w:val="22"/>
          <w:lang w:val="en-GB"/>
        </w:rPr>
        <w:t xml:space="preserve">: </w:t>
      </w:r>
      <w:r w:rsidRPr="0081582F">
        <w:rPr>
          <w:i/>
          <w:iCs/>
          <w:sz w:val="22"/>
          <w:szCs w:val="22"/>
          <w:lang w:val="en-GB"/>
        </w:rPr>
        <w:t xml:space="preserve">Support </w:t>
      </w:r>
      <w:r>
        <w:rPr>
          <w:i/>
          <w:iCs/>
          <w:sz w:val="22"/>
          <w:szCs w:val="22"/>
          <w:lang w:val="en-GB"/>
        </w:rPr>
        <w:t xml:space="preserve">Option 2 </w:t>
      </w:r>
      <w:r w:rsidRPr="00F75651">
        <w:rPr>
          <w:i/>
          <w:iCs/>
          <w:sz w:val="22"/>
          <w:szCs w:val="22"/>
          <w:lang w:val="en-GB"/>
        </w:rPr>
        <w:t xml:space="preserve">as the way-forward for the FR3 channel model study, </w:t>
      </w:r>
      <w:r>
        <w:rPr>
          <w:i/>
          <w:iCs/>
          <w:sz w:val="22"/>
          <w:szCs w:val="22"/>
          <w:lang w:val="en-GB"/>
        </w:rPr>
        <w:t>if sufficient TUs are allocated</w:t>
      </w:r>
      <w:r w:rsidRPr="000F74AE">
        <w:rPr>
          <w:i/>
          <w:iCs/>
          <w:sz w:val="22"/>
          <w:szCs w:val="22"/>
          <w:lang w:val="en-GB"/>
        </w:rPr>
        <w:t>.</w:t>
      </w:r>
    </w:p>
    <w:p w14:paraId="6866659B" w14:textId="77777777" w:rsidR="007F7323" w:rsidRPr="00EF2CC6" w:rsidRDefault="007F7323" w:rsidP="001B0EB8">
      <w:pPr>
        <w:spacing w:line="276" w:lineRule="auto"/>
        <w:contextualSpacing/>
        <w:jc w:val="both"/>
        <w:rPr>
          <w:rFonts w:eastAsia="SimSun"/>
          <w:bCs/>
          <w:i/>
          <w:iCs/>
          <w:lang w:val="en-GB"/>
        </w:rPr>
      </w:pPr>
    </w:p>
    <w:p w14:paraId="42942101" w14:textId="2A51C925" w:rsidR="007F7323" w:rsidRPr="00EF2CC6" w:rsidRDefault="007F7323" w:rsidP="00EF2CC6">
      <w:pPr>
        <w:spacing w:line="276" w:lineRule="auto"/>
        <w:jc w:val="both"/>
        <w:rPr>
          <w:rFonts w:eastAsia="SimSun"/>
          <w:b/>
          <w:u w:val="single"/>
        </w:rPr>
      </w:pPr>
      <w:r w:rsidRPr="00EF2CC6">
        <w:rPr>
          <w:rFonts w:eastAsia="SimSun"/>
          <w:b/>
          <w:u w:val="single"/>
        </w:rPr>
        <w:t>ISAC channel model</w:t>
      </w:r>
      <w:r w:rsidR="00436782">
        <w:rPr>
          <w:rFonts w:eastAsia="SimSun"/>
          <w:b/>
          <w:u w:val="single"/>
        </w:rPr>
        <w:t>l</w:t>
      </w:r>
      <w:r w:rsidRPr="00EF2CC6">
        <w:rPr>
          <w:rFonts w:eastAsia="SimSun"/>
          <w:b/>
          <w:u w:val="single"/>
        </w:rPr>
        <w:t>ing</w:t>
      </w:r>
    </w:p>
    <w:p w14:paraId="547CEEBF" w14:textId="7388EEA2" w:rsidR="00891413" w:rsidRDefault="00891413" w:rsidP="00EF2CC6">
      <w:pPr>
        <w:spacing w:line="276" w:lineRule="auto"/>
        <w:jc w:val="both"/>
        <w:rPr>
          <w:rFonts w:eastAsia="SimSun"/>
          <w:i/>
          <w:iCs/>
          <w:sz w:val="22"/>
          <w:szCs w:val="22"/>
        </w:rPr>
      </w:pPr>
      <w:r w:rsidRPr="0081582F">
        <w:rPr>
          <w:rFonts w:eastAsia="SimSun"/>
          <w:b/>
          <w:bCs/>
          <w:i/>
          <w:iCs/>
          <w:sz w:val="22"/>
          <w:szCs w:val="22"/>
        </w:rPr>
        <w:t xml:space="preserve">Observation 5: </w:t>
      </w:r>
      <w:r w:rsidRPr="0081582F">
        <w:rPr>
          <w:rFonts w:eastAsia="SimSun"/>
          <w:i/>
          <w:iCs/>
          <w:sz w:val="22"/>
          <w:szCs w:val="22"/>
        </w:rPr>
        <w:t>Incorporating sensing and ISAC functionalities in 3GPP additionally requires modelling the properties of targets, reflections through it and the new scenarios which are not fully supported by the current 3GPP channel model in [3].</w:t>
      </w:r>
    </w:p>
    <w:p w14:paraId="48B29B4E" w14:textId="77777777" w:rsidR="003F2C25" w:rsidRDefault="003F2C25" w:rsidP="003F2C25">
      <w:pPr>
        <w:spacing w:line="276" w:lineRule="auto"/>
        <w:jc w:val="both"/>
        <w:rPr>
          <w:rFonts w:eastAsia="SimSun"/>
          <w:i/>
          <w:iCs/>
          <w:sz w:val="22"/>
          <w:szCs w:val="22"/>
        </w:rPr>
      </w:pPr>
      <w:r w:rsidRPr="0081582F">
        <w:rPr>
          <w:rFonts w:eastAsia="SimSun"/>
          <w:b/>
          <w:bCs/>
          <w:i/>
          <w:iCs/>
          <w:sz w:val="22"/>
          <w:szCs w:val="22"/>
        </w:rPr>
        <w:t xml:space="preserve">Observation </w:t>
      </w:r>
      <w:r>
        <w:rPr>
          <w:rFonts w:eastAsia="SimSun"/>
          <w:b/>
          <w:bCs/>
          <w:i/>
          <w:iCs/>
          <w:sz w:val="22"/>
          <w:szCs w:val="22"/>
        </w:rPr>
        <w:t>6</w:t>
      </w:r>
      <w:r w:rsidRPr="0081582F">
        <w:rPr>
          <w:rFonts w:eastAsia="SimSun"/>
          <w:b/>
          <w:bCs/>
          <w:i/>
          <w:iCs/>
          <w:sz w:val="22"/>
          <w:szCs w:val="22"/>
        </w:rPr>
        <w:t xml:space="preserve">: </w:t>
      </w:r>
      <w:r w:rsidRPr="0081582F">
        <w:rPr>
          <w:rFonts w:eastAsia="SimSun"/>
          <w:i/>
          <w:iCs/>
          <w:sz w:val="22"/>
          <w:szCs w:val="22"/>
        </w:rPr>
        <w:t>The modelling impact of DL and UL bistatic sensing mode may be the lowest and can be the starting point of sensing channel modelling focusing on the sensing target first rather than the scenario.</w:t>
      </w:r>
    </w:p>
    <w:p w14:paraId="5348D443" w14:textId="77777777" w:rsidR="001E5859" w:rsidRPr="00EF2CC6" w:rsidRDefault="001E5859" w:rsidP="001E5859">
      <w:pPr>
        <w:spacing w:after="120"/>
        <w:jc w:val="both"/>
        <w:rPr>
          <w:rFonts w:eastAsia="SimSun"/>
          <w:b/>
          <w:bCs/>
          <w:i/>
          <w:iCs/>
          <w:sz w:val="22"/>
          <w:szCs w:val="22"/>
        </w:rPr>
      </w:pPr>
      <w:r>
        <w:rPr>
          <w:rFonts w:eastAsia="SimSun"/>
          <w:b/>
          <w:bCs/>
          <w:i/>
          <w:iCs/>
          <w:sz w:val="22"/>
          <w:szCs w:val="22"/>
        </w:rPr>
        <w:t>Observation</w:t>
      </w:r>
      <w:r w:rsidRPr="00EF2CC6">
        <w:rPr>
          <w:rFonts w:eastAsia="SimSun"/>
          <w:b/>
          <w:bCs/>
          <w:i/>
          <w:iCs/>
          <w:sz w:val="22"/>
          <w:szCs w:val="22"/>
        </w:rPr>
        <w:t xml:space="preserve"> 7: </w:t>
      </w:r>
      <w:r w:rsidRPr="004F4A0C">
        <w:rPr>
          <w:rFonts w:eastAsia="SimSun"/>
          <w:i/>
          <w:iCs/>
          <w:sz w:val="22"/>
          <w:szCs w:val="22"/>
        </w:rPr>
        <w:t xml:space="preserve">Existing scenarios from TR 38.901 can support sensing use cases in TR 22.837 for gNB-UE bistatic sensing. New scenario for other type of sensing mode </w:t>
      </w:r>
      <w:r w:rsidRPr="00457704">
        <w:rPr>
          <w:rFonts w:eastAsia="SimSun"/>
          <w:i/>
          <w:iCs/>
          <w:sz w:val="22"/>
          <w:szCs w:val="22"/>
        </w:rPr>
        <w:t>(e.g., outdoor/indoor monostatic scenario, gNB-gNB scenarios, etc.)</w:t>
      </w:r>
      <w:r w:rsidRPr="004F4A0C">
        <w:rPr>
          <w:rFonts w:eastAsia="SimSun"/>
          <w:i/>
          <w:iCs/>
          <w:sz w:val="22"/>
          <w:szCs w:val="22"/>
        </w:rPr>
        <w:t xml:space="preserve"> can be studied in the later release.</w:t>
      </w:r>
      <w:r>
        <w:rPr>
          <w:rFonts w:eastAsia="SimSun"/>
          <w:b/>
          <w:bCs/>
          <w:i/>
          <w:iCs/>
          <w:sz w:val="22"/>
          <w:szCs w:val="22"/>
        </w:rPr>
        <w:t xml:space="preserve"> </w:t>
      </w:r>
    </w:p>
    <w:p w14:paraId="77E66FBE" w14:textId="4274BE5A" w:rsidR="001E5859" w:rsidRPr="00EF2CC6" w:rsidRDefault="001E5859" w:rsidP="001E5859">
      <w:pPr>
        <w:spacing w:after="120"/>
        <w:jc w:val="both"/>
        <w:rPr>
          <w:rFonts w:eastAsia="SimSun"/>
          <w:b/>
          <w:bCs/>
          <w:i/>
          <w:iCs/>
          <w:sz w:val="22"/>
          <w:szCs w:val="22"/>
        </w:rPr>
      </w:pPr>
      <w:r>
        <w:rPr>
          <w:rFonts w:eastAsia="SimSun"/>
          <w:b/>
          <w:bCs/>
          <w:i/>
          <w:iCs/>
          <w:sz w:val="22"/>
          <w:szCs w:val="22"/>
        </w:rPr>
        <w:t>Observation</w:t>
      </w:r>
      <w:r w:rsidRPr="00EF2CC6">
        <w:rPr>
          <w:rFonts w:eastAsia="SimSun"/>
          <w:b/>
          <w:bCs/>
          <w:i/>
          <w:iCs/>
          <w:sz w:val="22"/>
          <w:szCs w:val="22"/>
        </w:rPr>
        <w:t xml:space="preserve"> 8: </w:t>
      </w:r>
      <w:r>
        <w:rPr>
          <w:rFonts w:eastAsia="SimSun"/>
          <w:i/>
          <w:iCs/>
          <w:sz w:val="22"/>
          <w:szCs w:val="22"/>
        </w:rPr>
        <w:t>S</w:t>
      </w:r>
      <w:r w:rsidRPr="00EF2CC6">
        <w:rPr>
          <w:rFonts w:eastAsia="SimSun"/>
          <w:i/>
          <w:iCs/>
          <w:sz w:val="22"/>
          <w:szCs w:val="22"/>
        </w:rPr>
        <w:t>ensing clusters (e.g., to represent the sensing targets, objects, etc.)</w:t>
      </w:r>
      <w:r>
        <w:rPr>
          <w:rFonts w:eastAsia="SimSun"/>
          <w:i/>
          <w:iCs/>
          <w:sz w:val="22"/>
          <w:szCs w:val="22"/>
        </w:rPr>
        <w:t xml:space="preserve"> need </w:t>
      </w:r>
      <w:r w:rsidR="000453C3">
        <w:rPr>
          <w:rFonts w:eastAsia="SimSun"/>
          <w:i/>
          <w:iCs/>
          <w:sz w:val="22"/>
          <w:szCs w:val="22"/>
        </w:rPr>
        <w:t xml:space="preserve">to </w:t>
      </w:r>
      <w:r>
        <w:rPr>
          <w:rFonts w:eastAsia="SimSun"/>
          <w:i/>
          <w:iCs/>
          <w:sz w:val="22"/>
          <w:szCs w:val="22"/>
        </w:rPr>
        <w:t>be introduced</w:t>
      </w:r>
      <w:r w:rsidRPr="00EF2CC6">
        <w:rPr>
          <w:rFonts w:eastAsia="SimSun"/>
          <w:i/>
          <w:iCs/>
          <w:sz w:val="22"/>
          <w:szCs w:val="22"/>
        </w:rPr>
        <w:t xml:space="preserve"> to capture reflected rays accurately.</w:t>
      </w:r>
    </w:p>
    <w:p w14:paraId="51971C8D" w14:textId="77777777" w:rsidR="001E5859" w:rsidRPr="00EF2CC6" w:rsidRDefault="001E5859" w:rsidP="001E5859">
      <w:pPr>
        <w:spacing w:after="120"/>
        <w:jc w:val="both"/>
        <w:rPr>
          <w:rFonts w:eastAsia="SimSun"/>
          <w:i/>
          <w:iCs/>
          <w:sz w:val="22"/>
          <w:szCs w:val="22"/>
        </w:rPr>
      </w:pPr>
      <w:r w:rsidRPr="00EF2CC6">
        <w:rPr>
          <w:rFonts w:eastAsia="SimSun"/>
          <w:b/>
          <w:bCs/>
          <w:i/>
          <w:iCs/>
          <w:sz w:val="22"/>
          <w:szCs w:val="22"/>
        </w:rPr>
        <w:t xml:space="preserve">Observation </w:t>
      </w:r>
      <w:r>
        <w:rPr>
          <w:rFonts w:eastAsia="SimSun"/>
          <w:b/>
          <w:bCs/>
          <w:i/>
          <w:iCs/>
          <w:sz w:val="22"/>
          <w:szCs w:val="22"/>
        </w:rPr>
        <w:t>9</w:t>
      </w:r>
      <w:r w:rsidRPr="00EF2CC6">
        <w:rPr>
          <w:rFonts w:eastAsia="SimSun"/>
          <w:b/>
          <w:bCs/>
          <w:i/>
          <w:iCs/>
          <w:sz w:val="22"/>
          <w:szCs w:val="22"/>
        </w:rPr>
        <w:t xml:space="preserve">: </w:t>
      </w:r>
      <w:r w:rsidRPr="00EF2CC6">
        <w:rPr>
          <w:rFonts w:eastAsia="SimSun"/>
          <w:i/>
          <w:iCs/>
          <w:sz w:val="22"/>
          <w:szCs w:val="22"/>
        </w:rPr>
        <w:t>To introduce a dependence of sensing functionality on the communication performance and vice versa (e.g., for ISAC), correlation between the sensing channel and communication channel may be introduced. One way to do this is to determine the association the sensing cluster with the communication cluster.</w:t>
      </w:r>
    </w:p>
    <w:p w14:paraId="56F14F11" w14:textId="77777777" w:rsidR="001E5859" w:rsidRPr="00EF2CC6" w:rsidRDefault="001E5859" w:rsidP="001E5859">
      <w:pPr>
        <w:spacing w:after="120"/>
        <w:jc w:val="both"/>
        <w:rPr>
          <w:rFonts w:eastAsia="SimSun"/>
          <w:b/>
          <w:bCs/>
          <w:i/>
          <w:iCs/>
          <w:sz w:val="22"/>
          <w:szCs w:val="22"/>
        </w:rPr>
      </w:pPr>
      <w:r>
        <w:rPr>
          <w:rFonts w:eastAsia="SimSun"/>
          <w:b/>
          <w:bCs/>
          <w:i/>
          <w:iCs/>
          <w:sz w:val="22"/>
          <w:szCs w:val="22"/>
        </w:rPr>
        <w:lastRenderedPageBreak/>
        <w:t>Observation</w:t>
      </w:r>
      <w:r w:rsidRPr="00EF2CC6">
        <w:rPr>
          <w:rFonts w:eastAsia="SimSun"/>
          <w:b/>
          <w:bCs/>
          <w:i/>
          <w:iCs/>
          <w:sz w:val="22"/>
          <w:szCs w:val="22"/>
        </w:rPr>
        <w:t xml:space="preserve"> </w:t>
      </w:r>
      <w:proofErr w:type="gramStart"/>
      <w:r>
        <w:rPr>
          <w:rFonts w:eastAsia="SimSun"/>
          <w:b/>
          <w:bCs/>
          <w:i/>
          <w:iCs/>
          <w:sz w:val="22"/>
          <w:szCs w:val="22"/>
        </w:rPr>
        <w:t>10</w:t>
      </w:r>
      <w:r w:rsidRPr="00EF2CC6">
        <w:rPr>
          <w:rFonts w:eastAsia="SimSun"/>
          <w:b/>
          <w:bCs/>
          <w:i/>
          <w:iCs/>
          <w:sz w:val="22"/>
          <w:szCs w:val="22"/>
        </w:rPr>
        <w:t>:</w:t>
      </w:r>
      <w:r>
        <w:rPr>
          <w:rFonts w:eastAsia="SimSun"/>
          <w:i/>
          <w:iCs/>
          <w:sz w:val="22"/>
          <w:szCs w:val="22"/>
        </w:rPr>
        <w:t>T</w:t>
      </w:r>
      <w:r w:rsidRPr="00EF2CC6">
        <w:rPr>
          <w:rFonts w:eastAsia="SimSun"/>
          <w:i/>
          <w:iCs/>
          <w:sz w:val="22"/>
          <w:szCs w:val="22"/>
        </w:rPr>
        <w:t>he</w:t>
      </w:r>
      <w:proofErr w:type="gramEnd"/>
      <w:r w:rsidRPr="00EF2CC6">
        <w:rPr>
          <w:rFonts w:eastAsia="SimSun"/>
          <w:i/>
          <w:iCs/>
          <w:sz w:val="22"/>
          <w:szCs w:val="22"/>
        </w:rPr>
        <w:t xml:space="preserve"> properties of the sensing cluster including scattering and mobility properties</w:t>
      </w:r>
      <w:r>
        <w:rPr>
          <w:rFonts w:eastAsia="SimSun"/>
          <w:i/>
          <w:iCs/>
          <w:sz w:val="22"/>
          <w:szCs w:val="22"/>
        </w:rPr>
        <w:t xml:space="preserve"> should be characterized</w:t>
      </w:r>
      <w:r w:rsidRPr="00EF2CC6">
        <w:rPr>
          <w:rFonts w:eastAsia="SimSun"/>
          <w:i/>
          <w:iCs/>
          <w:sz w:val="22"/>
          <w:szCs w:val="22"/>
        </w:rPr>
        <w:t>. The scattering properties may include monostatic and bistatic RCS, angular spread etc. The mobility properties may include change in Doppler shift, phase, etc.</w:t>
      </w:r>
      <w:r w:rsidRPr="00EF2CC6">
        <w:rPr>
          <w:rFonts w:eastAsia="SimSun"/>
          <w:b/>
          <w:bCs/>
          <w:i/>
          <w:iCs/>
          <w:sz w:val="22"/>
          <w:szCs w:val="22"/>
        </w:rPr>
        <w:t xml:space="preserve"> </w:t>
      </w:r>
    </w:p>
    <w:p w14:paraId="6C962806" w14:textId="77777777" w:rsidR="001E5859" w:rsidRPr="004F4A0C" w:rsidRDefault="001E5859" w:rsidP="001E5859">
      <w:pPr>
        <w:spacing w:after="120"/>
        <w:jc w:val="both"/>
        <w:rPr>
          <w:rFonts w:eastAsia="SimSun"/>
          <w:i/>
          <w:iCs/>
          <w:sz w:val="22"/>
          <w:szCs w:val="22"/>
        </w:rPr>
      </w:pPr>
      <w:r>
        <w:rPr>
          <w:rFonts w:eastAsia="SimSun"/>
          <w:b/>
          <w:bCs/>
          <w:i/>
          <w:iCs/>
          <w:sz w:val="22"/>
          <w:szCs w:val="22"/>
        </w:rPr>
        <w:t>Observation</w:t>
      </w:r>
      <w:r w:rsidRPr="00EF2CC6">
        <w:rPr>
          <w:rFonts w:eastAsia="SimSun"/>
          <w:b/>
          <w:bCs/>
          <w:i/>
          <w:iCs/>
          <w:sz w:val="22"/>
          <w:szCs w:val="22"/>
        </w:rPr>
        <w:t xml:space="preserve"> </w:t>
      </w:r>
      <w:r>
        <w:rPr>
          <w:rFonts w:eastAsia="SimSun"/>
          <w:b/>
          <w:bCs/>
          <w:i/>
          <w:iCs/>
          <w:sz w:val="22"/>
          <w:szCs w:val="22"/>
        </w:rPr>
        <w:t>11</w:t>
      </w:r>
      <w:r w:rsidRPr="00EF2CC6">
        <w:rPr>
          <w:rFonts w:eastAsia="SimSun"/>
          <w:b/>
          <w:bCs/>
          <w:i/>
          <w:iCs/>
          <w:sz w:val="22"/>
          <w:szCs w:val="22"/>
        </w:rPr>
        <w:t>:</w:t>
      </w:r>
      <w:r>
        <w:rPr>
          <w:rFonts w:eastAsia="SimSun"/>
          <w:b/>
          <w:bCs/>
          <w:i/>
          <w:iCs/>
          <w:sz w:val="22"/>
          <w:szCs w:val="22"/>
        </w:rPr>
        <w:t xml:space="preserve"> </w:t>
      </w:r>
      <w:r w:rsidRPr="004F4A0C">
        <w:rPr>
          <w:rFonts w:eastAsia="SimSun"/>
          <w:i/>
          <w:iCs/>
          <w:sz w:val="22"/>
          <w:szCs w:val="22"/>
        </w:rPr>
        <w:t>Sensing clutter should be introduced to model the sensing nois</w:t>
      </w:r>
      <w:r>
        <w:rPr>
          <w:rFonts w:eastAsia="SimSun"/>
          <w:i/>
          <w:iCs/>
          <w:sz w:val="22"/>
          <w:szCs w:val="22"/>
        </w:rPr>
        <w:t>e.</w:t>
      </w:r>
    </w:p>
    <w:p w14:paraId="3CA4C9FB" w14:textId="77777777" w:rsidR="003F2C25" w:rsidRPr="00EF2CC6" w:rsidRDefault="003F2C25" w:rsidP="00EF2CC6">
      <w:pPr>
        <w:spacing w:line="276" w:lineRule="auto"/>
        <w:jc w:val="both"/>
        <w:rPr>
          <w:rFonts w:eastAsia="SimSun"/>
          <w:i/>
          <w:iCs/>
          <w:sz w:val="22"/>
          <w:szCs w:val="22"/>
        </w:rPr>
      </w:pPr>
    </w:p>
    <w:p w14:paraId="0C77FA53" w14:textId="32F0A1D3" w:rsidR="00891413" w:rsidRPr="0081582F" w:rsidRDefault="00891413" w:rsidP="00EF2CC6">
      <w:pPr>
        <w:spacing w:line="276" w:lineRule="auto"/>
        <w:jc w:val="both"/>
        <w:rPr>
          <w:rFonts w:eastAsia="SimSun"/>
          <w:b/>
          <w:bCs/>
          <w:i/>
          <w:iCs/>
          <w:sz w:val="22"/>
          <w:szCs w:val="22"/>
        </w:rPr>
      </w:pPr>
      <w:r w:rsidRPr="0081582F">
        <w:rPr>
          <w:rFonts w:eastAsia="SimSun"/>
          <w:b/>
          <w:bCs/>
          <w:i/>
          <w:iCs/>
          <w:sz w:val="22"/>
          <w:szCs w:val="22"/>
        </w:rPr>
        <w:t xml:space="preserve">Proposal </w:t>
      </w:r>
      <w:r>
        <w:rPr>
          <w:rFonts w:eastAsia="SimSun"/>
          <w:b/>
          <w:bCs/>
          <w:i/>
          <w:iCs/>
          <w:sz w:val="22"/>
          <w:szCs w:val="22"/>
        </w:rPr>
        <w:t>3</w:t>
      </w:r>
      <w:r w:rsidRPr="0081582F">
        <w:rPr>
          <w:rFonts w:eastAsia="SimSun"/>
          <w:b/>
          <w:bCs/>
          <w:i/>
          <w:iCs/>
          <w:sz w:val="22"/>
          <w:szCs w:val="22"/>
        </w:rPr>
        <w:t xml:space="preserve">: </w:t>
      </w:r>
      <w:r w:rsidRPr="0081582F">
        <w:rPr>
          <w:rFonts w:eastAsia="SimSun"/>
          <w:i/>
          <w:iCs/>
          <w:sz w:val="22"/>
          <w:szCs w:val="22"/>
        </w:rPr>
        <w:t xml:space="preserve">Study </w:t>
      </w:r>
      <w:r>
        <w:rPr>
          <w:rFonts w:eastAsia="SimSun"/>
          <w:i/>
          <w:iCs/>
          <w:sz w:val="22"/>
          <w:szCs w:val="22"/>
        </w:rPr>
        <w:t xml:space="preserve">ISAC </w:t>
      </w:r>
      <w:r w:rsidRPr="0081582F">
        <w:rPr>
          <w:rFonts w:eastAsia="SimSun"/>
          <w:i/>
          <w:iCs/>
          <w:sz w:val="22"/>
          <w:szCs w:val="22"/>
        </w:rPr>
        <w:t>channel modelling with enhancements based on the 3GPP stochastic channel model specified in TR38.901. Enhancements should be modification or addition to existing modules in the channel model.</w:t>
      </w:r>
    </w:p>
    <w:p w14:paraId="5673DA67" w14:textId="65E2DBF0" w:rsidR="00443CD1" w:rsidRDefault="00443CD1" w:rsidP="00443CD1">
      <w:pPr>
        <w:spacing w:after="120"/>
        <w:jc w:val="both"/>
        <w:rPr>
          <w:rFonts w:eastAsia="SimSun"/>
          <w:i/>
          <w:iCs/>
          <w:sz w:val="22"/>
          <w:szCs w:val="22"/>
        </w:rPr>
      </w:pPr>
      <w:r w:rsidRPr="0081582F">
        <w:rPr>
          <w:rFonts w:eastAsia="SimSun"/>
          <w:b/>
          <w:bCs/>
          <w:i/>
          <w:iCs/>
          <w:sz w:val="22"/>
          <w:szCs w:val="22"/>
        </w:rPr>
        <w:t xml:space="preserve">Proposal </w:t>
      </w:r>
      <w:r>
        <w:rPr>
          <w:rFonts w:eastAsia="SimSun"/>
          <w:b/>
          <w:bCs/>
          <w:i/>
          <w:iCs/>
          <w:sz w:val="22"/>
          <w:szCs w:val="22"/>
        </w:rPr>
        <w:t>4</w:t>
      </w:r>
      <w:r w:rsidRPr="0081582F">
        <w:rPr>
          <w:rFonts w:eastAsia="SimSun"/>
          <w:b/>
          <w:bCs/>
          <w:i/>
          <w:iCs/>
          <w:sz w:val="22"/>
          <w:szCs w:val="22"/>
        </w:rPr>
        <w:t xml:space="preserve">: </w:t>
      </w:r>
      <w:r>
        <w:rPr>
          <w:rFonts w:eastAsia="SimSun"/>
          <w:i/>
          <w:iCs/>
          <w:sz w:val="22"/>
          <w:szCs w:val="22"/>
        </w:rPr>
        <w:t>N</w:t>
      </w:r>
      <w:r w:rsidRPr="0081582F">
        <w:rPr>
          <w:rFonts w:eastAsia="SimSun"/>
          <w:i/>
          <w:iCs/>
          <w:sz w:val="22"/>
          <w:szCs w:val="22"/>
        </w:rPr>
        <w:t>o restriction on supporting existing frequency bands (i.e., FR1, FR2, and FR3) for ISAC channel modelling study.</w:t>
      </w:r>
    </w:p>
    <w:p w14:paraId="25C40513" w14:textId="35811240" w:rsidR="001E5859" w:rsidRPr="0081582F" w:rsidRDefault="001E5859" w:rsidP="00443CD1">
      <w:pPr>
        <w:spacing w:after="120"/>
        <w:jc w:val="both"/>
        <w:rPr>
          <w:rFonts w:eastAsia="SimSun"/>
          <w:b/>
          <w:bCs/>
          <w:i/>
          <w:iCs/>
          <w:sz w:val="22"/>
          <w:szCs w:val="22"/>
        </w:rPr>
      </w:pPr>
      <w:r w:rsidRPr="00EF2CC6">
        <w:rPr>
          <w:rFonts w:eastAsia="SimSun"/>
          <w:b/>
          <w:bCs/>
          <w:i/>
          <w:iCs/>
          <w:sz w:val="22"/>
          <w:szCs w:val="22"/>
        </w:rPr>
        <w:t xml:space="preserve">Proposal </w:t>
      </w:r>
      <w:r>
        <w:rPr>
          <w:rFonts w:eastAsia="SimSun"/>
          <w:b/>
          <w:bCs/>
          <w:i/>
          <w:iCs/>
          <w:sz w:val="22"/>
          <w:szCs w:val="22"/>
        </w:rPr>
        <w:t>5</w:t>
      </w:r>
      <w:r w:rsidRPr="00EF2CC6">
        <w:rPr>
          <w:rFonts w:eastAsia="SimSun"/>
          <w:b/>
          <w:bCs/>
          <w:i/>
          <w:iCs/>
          <w:sz w:val="22"/>
          <w:szCs w:val="22"/>
        </w:rPr>
        <w:t xml:space="preserve">: </w:t>
      </w:r>
      <w:r w:rsidRPr="00EF2CC6">
        <w:rPr>
          <w:rFonts w:eastAsia="SimSun"/>
          <w:i/>
          <w:iCs/>
          <w:sz w:val="22"/>
          <w:szCs w:val="22"/>
        </w:rPr>
        <w:t>Prioritize channel models which are suitable for gNB-UE</w:t>
      </w:r>
      <w:r>
        <w:rPr>
          <w:rFonts w:eastAsia="SimSun"/>
          <w:i/>
          <w:iCs/>
          <w:sz w:val="22"/>
          <w:szCs w:val="22"/>
        </w:rPr>
        <w:t xml:space="preserve"> bistatic (both DL and UL)</w:t>
      </w:r>
      <w:r w:rsidRPr="00EF2CC6">
        <w:rPr>
          <w:rFonts w:eastAsia="SimSun"/>
          <w:i/>
          <w:iCs/>
          <w:sz w:val="22"/>
          <w:szCs w:val="22"/>
        </w:rPr>
        <w:t xml:space="preserve"> based sensing modes considering DL and UL.</w:t>
      </w:r>
      <w:r w:rsidRPr="00EF2CC6">
        <w:rPr>
          <w:rFonts w:eastAsia="SimSun"/>
          <w:b/>
          <w:bCs/>
          <w:i/>
          <w:iCs/>
          <w:sz w:val="22"/>
          <w:szCs w:val="22"/>
        </w:rPr>
        <w:t xml:space="preserve"> </w:t>
      </w:r>
    </w:p>
    <w:p w14:paraId="62C0BD5C" w14:textId="77777777" w:rsidR="001E5859" w:rsidRDefault="001E5859" w:rsidP="001E5859">
      <w:pPr>
        <w:spacing w:after="120"/>
        <w:jc w:val="both"/>
        <w:rPr>
          <w:rFonts w:eastAsia="SimSun"/>
          <w:i/>
          <w:iCs/>
          <w:sz w:val="22"/>
          <w:szCs w:val="22"/>
        </w:rPr>
      </w:pPr>
      <w:r w:rsidRPr="00EF2CC6">
        <w:rPr>
          <w:rFonts w:eastAsia="SimSun"/>
          <w:b/>
          <w:bCs/>
          <w:i/>
          <w:iCs/>
          <w:sz w:val="22"/>
          <w:szCs w:val="22"/>
        </w:rPr>
        <w:t xml:space="preserve">Proposal </w:t>
      </w:r>
      <w:r>
        <w:rPr>
          <w:rFonts w:eastAsia="SimSun"/>
          <w:b/>
          <w:bCs/>
          <w:i/>
          <w:iCs/>
          <w:sz w:val="22"/>
          <w:szCs w:val="22"/>
        </w:rPr>
        <w:t>6</w:t>
      </w:r>
      <w:r w:rsidRPr="00EF2CC6">
        <w:rPr>
          <w:rFonts w:eastAsia="SimSun"/>
          <w:b/>
          <w:bCs/>
          <w:i/>
          <w:iCs/>
          <w:sz w:val="22"/>
          <w:szCs w:val="22"/>
        </w:rPr>
        <w:t>:</w:t>
      </w:r>
      <w:r>
        <w:rPr>
          <w:rFonts w:eastAsia="SimSun"/>
          <w:b/>
          <w:bCs/>
          <w:i/>
          <w:iCs/>
          <w:sz w:val="22"/>
          <w:szCs w:val="22"/>
        </w:rPr>
        <w:t xml:space="preserve"> </w:t>
      </w:r>
      <w:r>
        <w:rPr>
          <w:rFonts w:eastAsia="SimSun"/>
          <w:i/>
          <w:iCs/>
          <w:sz w:val="22"/>
          <w:szCs w:val="22"/>
        </w:rPr>
        <w:t>Support the</w:t>
      </w:r>
      <w:r w:rsidRPr="004F4A0C">
        <w:rPr>
          <w:rFonts w:eastAsia="SimSun"/>
          <w:i/>
          <w:iCs/>
          <w:sz w:val="22"/>
          <w:szCs w:val="22"/>
        </w:rPr>
        <w:t xml:space="preserve"> following </w:t>
      </w:r>
      <w:r>
        <w:rPr>
          <w:rFonts w:eastAsia="SimSun"/>
          <w:i/>
          <w:iCs/>
          <w:sz w:val="22"/>
          <w:szCs w:val="22"/>
        </w:rPr>
        <w:t>as</w:t>
      </w:r>
      <w:r w:rsidRPr="004F4A0C">
        <w:rPr>
          <w:rFonts w:eastAsia="SimSun"/>
          <w:i/>
          <w:iCs/>
          <w:sz w:val="22"/>
          <w:szCs w:val="22"/>
        </w:rPr>
        <w:t xml:space="preserve"> the required changes to the existing channel model for ISAC</w:t>
      </w:r>
      <w:r>
        <w:rPr>
          <w:rFonts w:eastAsia="SimSun"/>
          <w:i/>
          <w:iCs/>
          <w:sz w:val="22"/>
          <w:szCs w:val="22"/>
        </w:rPr>
        <w:t>:</w:t>
      </w:r>
    </w:p>
    <w:p w14:paraId="172D6644" w14:textId="77777777" w:rsidR="001E5859" w:rsidRPr="004F4A0C" w:rsidRDefault="001E5859" w:rsidP="001E5859">
      <w:pPr>
        <w:pStyle w:val="ListParagraph"/>
        <w:numPr>
          <w:ilvl w:val="0"/>
          <w:numId w:val="32"/>
        </w:numPr>
        <w:spacing w:after="120"/>
        <w:jc w:val="both"/>
        <w:rPr>
          <w:rFonts w:eastAsia="SimSun"/>
          <w:i/>
          <w:iCs/>
          <w:sz w:val="22"/>
          <w:szCs w:val="22"/>
        </w:rPr>
      </w:pPr>
      <w:r w:rsidRPr="004F4A0C">
        <w:rPr>
          <w:rFonts w:eastAsia="SimSun"/>
          <w:i/>
          <w:iCs/>
          <w:sz w:val="22"/>
          <w:szCs w:val="22"/>
        </w:rPr>
        <w:t>Introduction of sensing cluster and its associated characteristics (e.g., scattering and mobility)</w:t>
      </w:r>
    </w:p>
    <w:p w14:paraId="43B8EB23" w14:textId="77777777" w:rsidR="001E5859" w:rsidRPr="004F4A0C" w:rsidRDefault="001E5859" w:rsidP="001E5859">
      <w:pPr>
        <w:pStyle w:val="ListParagraph"/>
        <w:numPr>
          <w:ilvl w:val="0"/>
          <w:numId w:val="32"/>
        </w:numPr>
        <w:spacing w:after="120"/>
        <w:jc w:val="both"/>
        <w:rPr>
          <w:rFonts w:eastAsia="SimSun"/>
          <w:i/>
          <w:iCs/>
          <w:sz w:val="22"/>
          <w:szCs w:val="22"/>
        </w:rPr>
      </w:pPr>
      <w:r w:rsidRPr="004F4A0C">
        <w:rPr>
          <w:rFonts w:eastAsia="SimSun"/>
          <w:i/>
          <w:iCs/>
          <w:sz w:val="22"/>
          <w:szCs w:val="22"/>
        </w:rPr>
        <w:t>Association of the sensing cluster with the communication cluster</w:t>
      </w:r>
    </w:p>
    <w:p w14:paraId="5A1E1198" w14:textId="4E533077" w:rsidR="00F26927" w:rsidRPr="001B0EB8" w:rsidRDefault="001E5859" w:rsidP="001B0EB8">
      <w:pPr>
        <w:pStyle w:val="ListParagraph"/>
        <w:numPr>
          <w:ilvl w:val="0"/>
          <w:numId w:val="32"/>
        </w:numPr>
        <w:spacing w:after="120" w:line="276" w:lineRule="auto"/>
        <w:jc w:val="both"/>
        <w:rPr>
          <w:b/>
          <w:bCs/>
        </w:rPr>
      </w:pPr>
      <w:r w:rsidRPr="004F4A0C">
        <w:rPr>
          <w:rFonts w:eastAsia="SimSun"/>
          <w:i/>
          <w:iCs/>
          <w:sz w:val="22"/>
          <w:szCs w:val="22"/>
        </w:rPr>
        <w:t>Introduction of sensing clutters</w:t>
      </w:r>
      <w:r>
        <w:rPr>
          <w:rFonts w:eastAsia="SimSun"/>
          <w:i/>
          <w:iCs/>
          <w:sz w:val="22"/>
          <w:szCs w:val="22"/>
        </w:rPr>
        <w:t xml:space="preserve"> and its associated parameters (e.g., </w:t>
      </w:r>
      <w:r w:rsidRPr="00EF2CC6">
        <w:rPr>
          <w:rFonts w:eastAsia="SimSun"/>
          <w:i/>
          <w:iCs/>
          <w:sz w:val="22"/>
          <w:szCs w:val="22"/>
        </w:rPr>
        <w:t>clutter density, height, etc.)</w:t>
      </w:r>
    </w:p>
    <w:p w14:paraId="27EFB558" w14:textId="6EFE10B4" w:rsidR="007F7323" w:rsidRDefault="007F7323" w:rsidP="001B0EB8">
      <w:pPr>
        <w:pStyle w:val="ListParagraph"/>
        <w:rPr>
          <w:bCs/>
        </w:rPr>
      </w:pPr>
    </w:p>
    <w:p w14:paraId="7A024887" w14:textId="45D46B65" w:rsidR="007F7323" w:rsidRPr="00EF2CC6" w:rsidRDefault="007F7323" w:rsidP="00EF2CC6">
      <w:pPr>
        <w:spacing w:line="276" w:lineRule="auto"/>
        <w:jc w:val="both"/>
        <w:rPr>
          <w:rFonts w:eastAsia="SimSun"/>
          <w:b/>
          <w:u w:val="single"/>
        </w:rPr>
      </w:pPr>
      <w:r w:rsidRPr="00EF2CC6">
        <w:rPr>
          <w:rFonts w:eastAsia="SimSun"/>
          <w:b/>
          <w:u w:val="single"/>
        </w:rPr>
        <w:t>RIS channel model</w:t>
      </w:r>
      <w:r w:rsidR="00436782">
        <w:rPr>
          <w:rFonts w:eastAsia="SimSun"/>
          <w:b/>
          <w:u w:val="single"/>
        </w:rPr>
        <w:t>l</w:t>
      </w:r>
      <w:r w:rsidRPr="00EF2CC6">
        <w:rPr>
          <w:rFonts w:eastAsia="SimSun"/>
          <w:b/>
          <w:u w:val="single"/>
        </w:rPr>
        <w:t>ing</w:t>
      </w:r>
    </w:p>
    <w:p w14:paraId="77C3588E" w14:textId="77777777" w:rsidR="00F26927" w:rsidRDefault="00F26927" w:rsidP="00F26927">
      <w:pPr>
        <w:spacing w:after="120"/>
        <w:jc w:val="both"/>
        <w:rPr>
          <w:b/>
          <w:bCs/>
          <w:i/>
          <w:iCs/>
          <w:sz w:val="22"/>
          <w:szCs w:val="22"/>
        </w:rPr>
      </w:pPr>
      <w:r w:rsidRPr="00175B98">
        <w:rPr>
          <w:b/>
          <w:bCs/>
          <w:i/>
          <w:iCs/>
          <w:sz w:val="22"/>
          <w:szCs w:val="22"/>
          <w:lang w:val="en-GB"/>
        </w:rPr>
        <w:t xml:space="preserve">Observation </w:t>
      </w:r>
      <w:r>
        <w:rPr>
          <w:b/>
          <w:bCs/>
          <w:i/>
          <w:iCs/>
          <w:sz w:val="22"/>
          <w:szCs w:val="22"/>
          <w:lang w:val="en-GB"/>
        </w:rPr>
        <w:t>12</w:t>
      </w:r>
      <w:r w:rsidRPr="00175B98">
        <w:rPr>
          <w:b/>
          <w:bCs/>
          <w:i/>
          <w:iCs/>
          <w:sz w:val="22"/>
          <w:szCs w:val="22"/>
          <w:lang w:val="en-GB"/>
        </w:rPr>
        <w:t xml:space="preserve">: </w:t>
      </w:r>
      <w:r w:rsidRPr="00EF2CC6">
        <w:rPr>
          <w:i/>
          <w:iCs/>
          <w:sz w:val="22"/>
          <w:szCs w:val="22"/>
        </w:rPr>
        <w:t>The channel modelling for RIS requires defining use cases, deployment scenarios, as well as</w:t>
      </w:r>
      <w:r w:rsidRPr="00EF2CC6" w:rsidDel="002F68E7">
        <w:rPr>
          <w:i/>
          <w:iCs/>
          <w:sz w:val="22"/>
          <w:szCs w:val="22"/>
        </w:rPr>
        <w:t xml:space="preserve"> </w:t>
      </w:r>
      <w:r w:rsidRPr="00EF2CC6">
        <w:rPr>
          <w:i/>
          <w:iCs/>
          <w:sz w:val="22"/>
          <w:szCs w:val="22"/>
        </w:rPr>
        <w:t>RIS panel/metamaterial and operating modes.</w:t>
      </w:r>
      <w:r w:rsidRPr="00012A11">
        <w:rPr>
          <w:b/>
          <w:bCs/>
          <w:i/>
          <w:iCs/>
          <w:sz w:val="22"/>
          <w:szCs w:val="22"/>
        </w:rPr>
        <w:t xml:space="preserve"> </w:t>
      </w:r>
    </w:p>
    <w:p w14:paraId="7ED1F11D" w14:textId="77777777" w:rsidR="00F26927" w:rsidRDefault="00F26927" w:rsidP="00F26927">
      <w:pPr>
        <w:spacing w:after="120"/>
        <w:jc w:val="both"/>
        <w:rPr>
          <w:i/>
          <w:iCs/>
          <w:sz w:val="22"/>
          <w:szCs w:val="22"/>
        </w:rPr>
      </w:pPr>
      <w:r w:rsidRPr="00175B98">
        <w:rPr>
          <w:b/>
          <w:bCs/>
          <w:i/>
          <w:iCs/>
          <w:sz w:val="22"/>
          <w:szCs w:val="22"/>
          <w:lang w:val="en-GB"/>
        </w:rPr>
        <w:t xml:space="preserve">Observation </w:t>
      </w:r>
      <w:r>
        <w:rPr>
          <w:b/>
          <w:bCs/>
          <w:i/>
          <w:iCs/>
          <w:sz w:val="22"/>
          <w:szCs w:val="22"/>
          <w:lang w:val="en-GB"/>
        </w:rPr>
        <w:t>13</w:t>
      </w:r>
      <w:r w:rsidRPr="00175B98">
        <w:rPr>
          <w:b/>
          <w:bCs/>
          <w:i/>
          <w:iCs/>
          <w:sz w:val="22"/>
          <w:szCs w:val="22"/>
          <w:lang w:val="en-GB"/>
        </w:rPr>
        <w:t xml:space="preserve">: </w:t>
      </w:r>
      <w:r w:rsidRPr="00EF2CC6">
        <w:rPr>
          <w:i/>
          <w:iCs/>
          <w:sz w:val="22"/>
          <w:szCs w:val="22"/>
          <w:lang w:val="en-GB"/>
        </w:rPr>
        <w:t>Different RIS modes (reflection, refraction, absorption, etc.) entail different channel modelling considerations</w:t>
      </w:r>
      <w:r w:rsidRPr="00EF2CC6">
        <w:rPr>
          <w:i/>
          <w:iCs/>
          <w:sz w:val="22"/>
          <w:szCs w:val="22"/>
        </w:rPr>
        <w:t>.</w:t>
      </w:r>
    </w:p>
    <w:p w14:paraId="74BB7A7B" w14:textId="10DF030C" w:rsidR="00F26927" w:rsidRPr="00012A11" w:rsidRDefault="00F26927" w:rsidP="00F26927">
      <w:pPr>
        <w:spacing w:after="120"/>
        <w:jc w:val="both"/>
        <w:rPr>
          <w:b/>
          <w:bCs/>
          <w:i/>
          <w:iCs/>
          <w:sz w:val="22"/>
          <w:szCs w:val="22"/>
        </w:rPr>
      </w:pPr>
      <w:r w:rsidRPr="00175B98">
        <w:rPr>
          <w:b/>
          <w:bCs/>
          <w:i/>
          <w:iCs/>
          <w:sz w:val="22"/>
          <w:szCs w:val="22"/>
          <w:lang w:val="en-GB"/>
        </w:rPr>
        <w:t xml:space="preserve">Observation </w:t>
      </w:r>
      <w:r>
        <w:rPr>
          <w:b/>
          <w:bCs/>
          <w:i/>
          <w:iCs/>
          <w:sz w:val="22"/>
          <w:szCs w:val="22"/>
          <w:lang w:val="en-GB"/>
        </w:rPr>
        <w:t>14</w:t>
      </w:r>
      <w:r w:rsidRPr="00175B98">
        <w:rPr>
          <w:b/>
          <w:bCs/>
          <w:i/>
          <w:iCs/>
          <w:sz w:val="22"/>
          <w:szCs w:val="22"/>
          <w:lang w:val="en-GB"/>
        </w:rPr>
        <w:t xml:space="preserve">: </w:t>
      </w:r>
      <w:r w:rsidRPr="002C754F">
        <w:rPr>
          <w:rFonts w:eastAsiaTheme="minorEastAsia"/>
          <w:sz w:val="22"/>
          <w:szCs w:val="22"/>
        </w:rPr>
        <w:t xml:space="preserve">ETSI </w:t>
      </w:r>
      <w:r>
        <w:rPr>
          <w:rFonts w:eastAsiaTheme="minorEastAsia"/>
          <w:sz w:val="22"/>
          <w:szCs w:val="22"/>
        </w:rPr>
        <w:t>ISG</w:t>
      </w:r>
      <w:r w:rsidRPr="002C754F">
        <w:rPr>
          <w:rFonts w:eastAsiaTheme="minorEastAsia"/>
          <w:sz w:val="22"/>
          <w:szCs w:val="22"/>
        </w:rPr>
        <w:t xml:space="preserve"> RIS</w:t>
      </w:r>
      <w:r>
        <w:rPr>
          <w:rFonts w:eastAsiaTheme="minorEastAsia"/>
          <w:sz w:val="22"/>
          <w:szCs w:val="22"/>
        </w:rPr>
        <w:t xml:space="preserve"> report in [15] </w:t>
      </w:r>
      <w:r w:rsidRPr="00EF2CC6">
        <w:rPr>
          <w:i/>
          <w:iCs/>
          <w:sz w:val="22"/>
          <w:szCs w:val="22"/>
          <w:lang w:val="en-GB"/>
        </w:rPr>
        <w:t>provides a detailed study of channel modelling for RIS-integrated systems including use of existing 3GPP channel models for modelling each hop of RIS-based system link (i.e., BS-UE, BS-RIS, RIS-UE, RIS-RIS, etc.).</w:t>
      </w:r>
    </w:p>
    <w:p w14:paraId="325C22D3" w14:textId="77777777" w:rsidR="00F26927" w:rsidRDefault="00F26927" w:rsidP="00F26927">
      <w:pPr>
        <w:spacing w:after="120"/>
        <w:jc w:val="both"/>
        <w:rPr>
          <w:b/>
          <w:bCs/>
          <w:i/>
          <w:iCs/>
          <w:sz w:val="22"/>
          <w:szCs w:val="22"/>
        </w:rPr>
      </w:pPr>
    </w:p>
    <w:p w14:paraId="2A48646A" w14:textId="77777777" w:rsidR="00F26927" w:rsidRDefault="00F26927" w:rsidP="00F26927">
      <w:pPr>
        <w:spacing w:after="120"/>
        <w:jc w:val="both"/>
        <w:rPr>
          <w:b/>
          <w:bCs/>
          <w:i/>
          <w:iCs/>
          <w:sz w:val="22"/>
          <w:szCs w:val="22"/>
        </w:rPr>
      </w:pPr>
      <w:r>
        <w:rPr>
          <w:b/>
          <w:bCs/>
          <w:i/>
          <w:iCs/>
          <w:sz w:val="22"/>
          <w:szCs w:val="22"/>
          <w:lang w:val="en-GB"/>
        </w:rPr>
        <w:t>Proposal</w:t>
      </w:r>
      <w:r w:rsidRPr="00175B98">
        <w:rPr>
          <w:b/>
          <w:bCs/>
          <w:i/>
          <w:iCs/>
          <w:sz w:val="22"/>
          <w:szCs w:val="22"/>
          <w:lang w:val="en-GB"/>
        </w:rPr>
        <w:t xml:space="preserve"> </w:t>
      </w:r>
      <w:r>
        <w:rPr>
          <w:b/>
          <w:bCs/>
          <w:i/>
          <w:iCs/>
          <w:sz w:val="22"/>
          <w:szCs w:val="22"/>
          <w:lang w:val="en-GB"/>
        </w:rPr>
        <w:t>7</w:t>
      </w:r>
      <w:r w:rsidRPr="00175B98">
        <w:rPr>
          <w:b/>
          <w:bCs/>
          <w:i/>
          <w:iCs/>
          <w:sz w:val="22"/>
          <w:szCs w:val="22"/>
          <w:lang w:val="en-GB"/>
        </w:rPr>
        <w:t xml:space="preserve">: </w:t>
      </w:r>
      <w:r w:rsidRPr="00EF2CC6">
        <w:rPr>
          <w:i/>
          <w:iCs/>
          <w:sz w:val="22"/>
          <w:szCs w:val="22"/>
        </w:rPr>
        <w:t>Employ a multi-stage channel model</w:t>
      </w:r>
      <w:r>
        <w:rPr>
          <w:i/>
          <w:iCs/>
          <w:sz w:val="22"/>
          <w:szCs w:val="22"/>
        </w:rPr>
        <w:t>l</w:t>
      </w:r>
      <w:r w:rsidRPr="00EF2CC6">
        <w:rPr>
          <w:i/>
          <w:iCs/>
          <w:sz w:val="22"/>
          <w:szCs w:val="22"/>
        </w:rPr>
        <w:t>ing approach for RIS with Stage-1 focused on modifying stochastic geometry</w:t>
      </w:r>
      <w:r>
        <w:rPr>
          <w:i/>
          <w:iCs/>
          <w:sz w:val="22"/>
          <w:szCs w:val="22"/>
        </w:rPr>
        <w:t>-</w:t>
      </w:r>
      <w:r w:rsidRPr="00EF2CC6">
        <w:rPr>
          <w:i/>
          <w:iCs/>
          <w:sz w:val="22"/>
          <w:szCs w:val="22"/>
        </w:rPr>
        <w:t>based approaches from 3GPP TR 38.901 (for FR1/FR2).</w:t>
      </w:r>
      <w:r>
        <w:rPr>
          <w:b/>
          <w:bCs/>
          <w:i/>
          <w:iCs/>
          <w:sz w:val="22"/>
          <w:szCs w:val="22"/>
        </w:rPr>
        <w:t xml:space="preserve"> </w:t>
      </w:r>
    </w:p>
    <w:p w14:paraId="4709493C" w14:textId="77777777" w:rsidR="00F26927" w:rsidRDefault="00F26927" w:rsidP="001B0EB8">
      <w:pPr>
        <w:spacing w:after="120"/>
        <w:jc w:val="both"/>
        <w:rPr>
          <w:i/>
          <w:iCs/>
          <w:sz w:val="22"/>
          <w:szCs w:val="22"/>
        </w:rPr>
      </w:pPr>
      <w:r w:rsidRPr="00EF33FF">
        <w:rPr>
          <w:b/>
          <w:bCs/>
          <w:i/>
          <w:iCs/>
          <w:sz w:val="22"/>
          <w:szCs w:val="22"/>
          <w:lang w:val="en-GB"/>
        </w:rPr>
        <w:t xml:space="preserve">Proposal </w:t>
      </w:r>
      <w:r>
        <w:rPr>
          <w:b/>
          <w:bCs/>
          <w:i/>
          <w:iCs/>
          <w:sz w:val="22"/>
          <w:szCs w:val="22"/>
          <w:lang w:val="en-GB"/>
        </w:rPr>
        <w:t>8</w:t>
      </w:r>
      <w:r w:rsidRPr="00EF33FF">
        <w:rPr>
          <w:b/>
          <w:bCs/>
          <w:i/>
          <w:iCs/>
          <w:sz w:val="22"/>
          <w:szCs w:val="22"/>
          <w:lang w:val="en-GB"/>
        </w:rPr>
        <w:t xml:space="preserve">: </w:t>
      </w:r>
      <w:r w:rsidRPr="00EF2CC6">
        <w:rPr>
          <w:i/>
          <w:iCs/>
          <w:sz w:val="22"/>
          <w:szCs w:val="22"/>
          <w:lang w:val="en-GB"/>
        </w:rPr>
        <w:t>S</w:t>
      </w:r>
      <w:r w:rsidRPr="00EF2CC6">
        <w:rPr>
          <w:i/>
          <w:iCs/>
          <w:sz w:val="22"/>
          <w:szCs w:val="22"/>
        </w:rPr>
        <w:t>tage-1 RIS channel modelling should be on reflective RIS operating under far-field channel conditions over existing bands defined in NR (i.e., FR1/FR2)</w:t>
      </w:r>
      <w:r w:rsidRPr="004F4A0C">
        <w:rPr>
          <w:i/>
          <w:iCs/>
          <w:sz w:val="22"/>
          <w:szCs w:val="22"/>
        </w:rPr>
        <w:t xml:space="preserve"> and other</w:t>
      </w:r>
      <w:r>
        <w:rPr>
          <w:i/>
          <w:iCs/>
          <w:sz w:val="22"/>
          <w:szCs w:val="22"/>
        </w:rPr>
        <w:t xml:space="preserve"> RIS modes can be realized in future RIS channel modelling stages.</w:t>
      </w:r>
    </w:p>
    <w:p w14:paraId="6D8328E0" w14:textId="67568CBE" w:rsidR="00D9087F" w:rsidRDefault="00F26927" w:rsidP="001B0EB8">
      <w:pPr>
        <w:spacing w:before="240" w:after="120"/>
        <w:jc w:val="both"/>
        <w:rPr>
          <w:b/>
          <w:bCs/>
          <w:i/>
          <w:iCs/>
          <w:sz w:val="22"/>
          <w:szCs w:val="22"/>
        </w:rPr>
      </w:pPr>
      <w:r>
        <w:rPr>
          <w:b/>
          <w:bCs/>
          <w:i/>
          <w:iCs/>
          <w:sz w:val="22"/>
          <w:szCs w:val="22"/>
        </w:rPr>
        <w:t xml:space="preserve">Proposal 9: </w:t>
      </w:r>
      <w:r w:rsidRPr="00EF2CC6">
        <w:rPr>
          <w:i/>
          <w:iCs/>
          <w:sz w:val="22"/>
          <w:szCs w:val="22"/>
        </w:rPr>
        <w:t>Study enhancements for capturing small-scale and large-scale propagation effects in 3GPP TR 38.901 to incorporate RIS-integrated system.</w:t>
      </w:r>
      <w:r>
        <w:rPr>
          <w:b/>
          <w:bCs/>
          <w:i/>
          <w:iCs/>
          <w:sz w:val="22"/>
          <w:szCs w:val="22"/>
        </w:rPr>
        <w:t xml:space="preserve"> </w:t>
      </w:r>
    </w:p>
    <w:p w14:paraId="4CD09EF1" w14:textId="6BB5047A" w:rsidR="00891413" w:rsidRPr="00EF2CC6" w:rsidRDefault="00D9087F" w:rsidP="001B0EB8">
      <w:pPr>
        <w:spacing w:before="240" w:after="120"/>
        <w:jc w:val="both"/>
        <w:rPr>
          <w:rFonts w:eastAsia="SimSun"/>
          <w:b/>
          <w:u w:val="single"/>
        </w:rPr>
      </w:pPr>
      <w:r>
        <w:rPr>
          <w:rFonts w:eastAsia="SimSun"/>
          <w:b/>
          <w:u w:val="single"/>
        </w:rPr>
        <w:t>Rel-1</w:t>
      </w:r>
      <w:r w:rsidR="00891413" w:rsidRPr="00EF2CC6">
        <w:rPr>
          <w:rFonts w:eastAsia="SimSun"/>
          <w:b/>
          <w:u w:val="single"/>
        </w:rPr>
        <w:t xml:space="preserve">9 channel modelling </w:t>
      </w:r>
      <w:proofErr w:type="gramStart"/>
      <w:r w:rsidR="00891413">
        <w:rPr>
          <w:rFonts w:eastAsia="SimSun"/>
          <w:b/>
          <w:u w:val="single"/>
        </w:rPr>
        <w:t>SI</w:t>
      </w:r>
      <w:proofErr w:type="gramEnd"/>
    </w:p>
    <w:p w14:paraId="3434A223" w14:textId="64AE3B7D" w:rsidR="00F26927" w:rsidRDefault="00F26927" w:rsidP="00F26927">
      <w:pPr>
        <w:spacing w:after="120"/>
        <w:jc w:val="both"/>
        <w:rPr>
          <w:i/>
          <w:iCs/>
          <w:sz w:val="22"/>
          <w:szCs w:val="22"/>
        </w:rPr>
      </w:pPr>
      <w:r>
        <w:rPr>
          <w:b/>
          <w:bCs/>
          <w:i/>
          <w:iCs/>
          <w:sz w:val="22"/>
          <w:szCs w:val="22"/>
        </w:rPr>
        <w:t>Observation 15</w:t>
      </w:r>
      <w:r w:rsidRPr="00EF2CC6">
        <w:rPr>
          <w:b/>
          <w:bCs/>
          <w:i/>
          <w:iCs/>
          <w:sz w:val="22"/>
          <w:szCs w:val="22"/>
        </w:rPr>
        <w:t>:</w:t>
      </w:r>
      <w:r w:rsidRPr="00EF2CC6">
        <w:rPr>
          <w:i/>
          <w:iCs/>
          <w:sz w:val="22"/>
          <w:szCs w:val="22"/>
        </w:rPr>
        <w:t xml:space="preserve"> RAN-level study for Rel-19 channel modelling SI is not needed unless the details of channel model</w:t>
      </w:r>
      <w:r>
        <w:rPr>
          <w:i/>
          <w:iCs/>
          <w:sz w:val="22"/>
          <w:szCs w:val="22"/>
        </w:rPr>
        <w:t>l</w:t>
      </w:r>
      <w:r w:rsidRPr="00EF2CC6">
        <w:rPr>
          <w:i/>
          <w:iCs/>
          <w:sz w:val="22"/>
          <w:szCs w:val="22"/>
        </w:rPr>
        <w:t xml:space="preserve">ing scope are decided after the SID approval. </w:t>
      </w:r>
    </w:p>
    <w:p w14:paraId="78CC11B7" w14:textId="20FDC512" w:rsidR="00F26927" w:rsidRDefault="00F26927" w:rsidP="00F26927">
      <w:pPr>
        <w:spacing w:after="120"/>
        <w:jc w:val="both"/>
        <w:rPr>
          <w:b/>
          <w:bCs/>
          <w:i/>
          <w:iCs/>
          <w:sz w:val="22"/>
          <w:szCs w:val="22"/>
        </w:rPr>
      </w:pPr>
      <w:r w:rsidRPr="00175B98">
        <w:rPr>
          <w:b/>
          <w:bCs/>
          <w:i/>
          <w:iCs/>
          <w:sz w:val="22"/>
          <w:szCs w:val="22"/>
          <w:lang w:val="en-GB"/>
        </w:rPr>
        <w:t xml:space="preserve">Observation </w:t>
      </w:r>
      <w:r>
        <w:rPr>
          <w:b/>
          <w:bCs/>
          <w:i/>
          <w:iCs/>
          <w:sz w:val="22"/>
          <w:szCs w:val="22"/>
          <w:lang w:val="en-GB"/>
        </w:rPr>
        <w:t>16</w:t>
      </w:r>
      <w:r w:rsidRPr="00175B98">
        <w:rPr>
          <w:b/>
          <w:bCs/>
          <w:i/>
          <w:iCs/>
          <w:sz w:val="22"/>
          <w:szCs w:val="22"/>
          <w:lang w:val="en-GB"/>
        </w:rPr>
        <w:t xml:space="preserve">: </w:t>
      </w:r>
      <w:r w:rsidRPr="0081582F">
        <w:rPr>
          <w:i/>
          <w:iCs/>
          <w:sz w:val="22"/>
          <w:szCs w:val="22"/>
          <w:lang w:val="en-GB"/>
        </w:rPr>
        <w:t xml:space="preserve">Despite certain dependencies, </w:t>
      </w:r>
      <w:r w:rsidRPr="0081582F">
        <w:rPr>
          <w:i/>
          <w:iCs/>
          <w:sz w:val="22"/>
          <w:szCs w:val="22"/>
        </w:rPr>
        <w:t>FR3, ISAC, and RIS channel modelling requirements are inherently different.</w:t>
      </w:r>
      <w:r>
        <w:rPr>
          <w:i/>
          <w:iCs/>
          <w:sz w:val="22"/>
          <w:szCs w:val="22"/>
        </w:rPr>
        <w:t xml:space="preserve"> The dependencies can be identified during WG-level study and handled as a common agenda if necessary.</w:t>
      </w:r>
    </w:p>
    <w:p w14:paraId="47FAEE4E" w14:textId="77777777" w:rsidR="00F26927" w:rsidRPr="001B0EB8" w:rsidRDefault="00F26927" w:rsidP="00F26927">
      <w:pPr>
        <w:spacing w:after="120"/>
        <w:jc w:val="both"/>
        <w:rPr>
          <w:b/>
          <w:bCs/>
          <w:i/>
          <w:iCs/>
          <w:sz w:val="22"/>
          <w:szCs w:val="22"/>
        </w:rPr>
      </w:pPr>
    </w:p>
    <w:p w14:paraId="3B657A68" w14:textId="77777777" w:rsidR="00ED7BE4" w:rsidRDefault="00ED7BE4" w:rsidP="00ED7BE4">
      <w:pPr>
        <w:spacing w:after="120"/>
        <w:jc w:val="both"/>
        <w:rPr>
          <w:i/>
          <w:iCs/>
          <w:color w:val="000000" w:themeColor="text1"/>
          <w:sz w:val="22"/>
          <w:szCs w:val="22"/>
        </w:rPr>
      </w:pPr>
      <w:r w:rsidRPr="00EF2CC6">
        <w:rPr>
          <w:b/>
          <w:bCs/>
          <w:i/>
          <w:iCs/>
          <w:color w:val="000000" w:themeColor="text1"/>
          <w:sz w:val="22"/>
          <w:szCs w:val="22"/>
        </w:rPr>
        <w:t xml:space="preserve">Proposal </w:t>
      </w:r>
      <w:r>
        <w:rPr>
          <w:b/>
          <w:bCs/>
          <w:i/>
          <w:iCs/>
          <w:color w:val="000000" w:themeColor="text1"/>
          <w:sz w:val="22"/>
          <w:szCs w:val="22"/>
        </w:rPr>
        <w:t>10</w:t>
      </w:r>
      <w:r w:rsidRPr="00EF2CC6">
        <w:rPr>
          <w:b/>
          <w:bCs/>
          <w:i/>
          <w:iCs/>
          <w:color w:val="000000" w:themeColor="text1"/>
          <w:sz w:val="22"/>
          <w:szCs w:val="22"/>
        </w:rPr>
        <w:t>:</w:t>
      </w:r>
      <w:r w:rsidRPr="004F4A0C">
        <w:rPr>
          <w:i/>
          <w:iCs/>
          <w:color w:val="000000" w:themeColor="text1"/>
          <w:sz w:val="22"/>
          <w:szCs w:val="22"/>
        </w:rPr>
        <w:t xml:space="preserve"> </w:t>
      </w:r>
      <w:r>
        <w:rPr>
          <w:i/>
          <w:iCs/>
          <w:color w:val="000000" w:themeColor="text1"/>
          <w:sz w:val="22"/>
          <w:szCs w:val="22"/>
        </w:rPr>
        <w:t>Prioritize the topic in the following order and select based on TU allocation:</w:t>
      </w:r>
    </w:p>
    <w:p w14:paraId="3F15CA03" w14:textId="77777777" w:rsidR="00ED7BE4" w:rsidRPr="004F4A0C" w:rsidRDefault="00ED7BE4" w:rsidP="00ED7BE4">
      <w:pPr>
        <w:pStyle w:val="ListParagraph"/>
        <w:numPr>
          <w:ilvl w:val="0"/>
          <w:numId w:val="33"/>
        </w:numPr>
        <w:spacing w:after="120"/>
        <w:jc w:val="both"/>
        <w:rPr>
          <w:i/>
          <w:iCs/>
          <w:color w:val="000000" w:themeColor="text1"/>
          <w:sz w:val="22"/>
          <w:szCs w:val="22"/>
        </w:rPr>
      </w:pPr>
      <w:r w:rsidRPr="004F4A0C">
        <w:rPr>
          <w:i/>
          <w:iCs/>
          <w:color w:val="000000" w:themeColor="text1"/>
          <w:sz w:val="22"/>
          <w:szCs w:val="22"/>
        </w:rPr>
        <w:t>FR3 (far-field only) and ISAC (gNB-UE bistatic sensing mode only</w:t>
      </w:r>
      <w:r>
        <w:rPr>
          <w:i/>
          <w:iCs/>
          <w:color w:val="000000" w:themeColor="text1"/>
          <w:sz w:val="22"/>
          <w:szCs w:val="22"/>
        </w:rPr>
        <w:t xml:space="preserve">) – estimated required </w:t>
      </w:r>
      <w:proofErr w:type="gramStart"/>
      <w:r>
        <w:rPr>
          <w:i/>
          <w:iCs/>
          <w:color w:val="000000" w:themeColor="text1"/>
          <w:sz w:val="22"/>
          <w:szCs w:val="22"/>
        </w:rPr>
        <w:t>2TU</w:t>
      </w:r>
      <w:proofErr w:type="gramEnd"/>
      <w:r>
        <w:rPr>
          <w:i/>
          <w:iCs/>
          <w:color w:val="000000" w:themeColor="text1"/>
          <w:sz w:val="22"/>
          <w:szCs w:val="22"/>
        </w:rPr>
        <w:t xml:space="preserve">  </w:t>
      </w:r>
    </w:p>
    <w:p w14:paraId="41F3B3F3" w14:textId="77777777" w:rsidR="00ED7BE4" w:rsidRDefault="00ED7BE4" w:rsidP="00ED7BE4">
      <w:pPr>
        <w:pStyle w:val="ListParagraph"/>
        <w:numPr>
          <w:ilvl w:val="0"/>
          <w:numId w:val="33"/>
        </w:numPr>
        <w:spacing w:after="120"/>
        <w:jc w:val="both"/>
        <w:rPr>
          <w:i/>
          <w:iCs/>
          <w:color w:val="000000" w:themeColor="text1"/>
          <w:sz w:val="22"/>
          <w:szCs w:val="22"/>
        </w:rPr>
      </w:pPr>
      <w:r w:rsidRPr="004F4A0C">
        <w:rPr>
          <w:i/>
          <w:iCs/>
          <w:color w:val="000000" w:themeColor="text1"/>
          <w:sz w:val="22"/>
          <w:szCs w:val="22"/>
        </w:rPr>
        <w:t>FR3 near-field</w:t>
      </w:r>
      <w:r>
        <w:rPr>
          <w:i/>
          <w:iCs/>
          <w:color w:val="000000" w:themeColor="text1"/>
          <w:sz w:val="22"/>
          <w:szCs w:val="22"/>
        </w:rPr>
        <w:t xml:space="preserve"> – estimated required </w:t>
      </w:r>
      <w:proofErr w:type="gramStart"/>
      <w:r>
        <w:rPr>
          <w:i/>
          <w:iCs/>
          <w:color w:val="000000" w:themeColor="text1"/>
          <w:sz w:val="22"/>
          <w:szCs w:val="22"/>
        </w:rPr>
        <w:t>1TU</w:t>
      </w:r>
      <w:proofErr w:type="gramEnd"/>
      <w:r>
        <w:rPr>
          <w:i/>
          <w:iCs/>
          <w:color w:val="000000" w:themeColor="text1"/>
          <w:sz w:val="22"/>
          <w:szCs w:val="22"/>
        </w:rPr>
        <w:t xml:space="preserve">  </w:t>
      </w:r>
    </w:p>
    <w:p w14:paraId="3D4B4978" w14:textId="77777777" w:rsidR="00ED7BE4" w:rsidRPr="004F4A0C" w:rsidRDefault="00ED7BE4" w:rsidP="00ED7BE4">
      <w:pPr>
        <w:pStyle w:val="ListParagraph"/>
        <w:numPr>
          <w:ilvl w:val="0"/>
          <w:numId w:val="33"/>
        </w:numPr>
        <w:spacing w:after="120"/>
        <w:jc w:val="both"/>
        <w:rPr>
          <w:i/>
          <w:iCs/>
          <w:color w:val="000000" w:themeColor="text1"/>
          <w:sz w:val="22"/>
          <w:szCs w:val="22"/>
        </w:rPr>
      </w:pPr>
      <w:r>
        <w:rPr>
          <w:i/>
          <w:iCs/>
          <w:color w:val="000000" w:themeColor="text1"/>
          <w:sz w:val="22"/>
          <w:szCs w:val="22"/>
        </w:rPr>
        <w:t>Additional sensing mode (e.g., gNB-gNB bistatic, gNB/UE monostatic)</w:t>
      </w:r>
    </w:p>
    <w:p w14:paraId="0C4E526B" w14:textId="77777777" w:rsidR="00ED7BE4" w:rsidRPr="004F4A0C" w:rsidRDefault="00ED7BE4" w:rsidP="00ED7BE4">
      <w:pPr>
        <w:pStyle w:val="ListParagraph"/>
        <w:numPr>
          <w:ilvl w:val="0"/>
          <w:numId w:val="33"/>
        </w:numPr>
        <w:spacing w:after="120"/>
        <w:jc w:val="both"/>
        <w:rPr>
          <w:i/>
          <w:iCs/>
          <w:color w:val="000000" w:themeColor="text1"/>
          <w:sz w:val="22"/>
          <w:szCs w:val="22"/>
        </w:rPr>
      </w:pPr>
      <w:r w:rsidRPr="004F4A0C">
        <w:rPr>
          <w:i/>
          <w:iCs/>
          <w:color w:val="000000" w:themeColor="text1"/>
          <w:sz w:val="22"/>
          <w:szCs w:val="22"/>
        </w:rPr>
        <w:t>RIS</w:t>
      </w:r>
      <w:r>
        <w:rPr>
          <w:i/>
          <w:iCs/>
          <w:color w:val="000000" w:themeColor="text1"/>
          <w:sz w:val="22"/>
          <w:szCs w:val="22"/>
        </w:rPr>
        <w:t xml:space="preserve"> (far-field only)</w:t>
      </w:r>
    </w:p>
    <w:p w14:paraId="23A4D862" w14:textId="77777777" w:rsidR="00F26927" w:rsidRPr="001B0EB8" w:rsidRDefault="00F26927" w:rsidP="001B0EB8">
      <w:pPr>
        <w:spacing w:after="120"/>
        <w:jc w:val="both"/>
        <w:rPr>
          <w:i/>
          <w:iCs/>
          <w:sz w:val="22"/>
          <w:szCs w:val="22"/>
        </w:rPr>
      </w:pPr>
      <w:r w:rsidRPr="001B0EB8">
        <w:rPr>
          <w:b/>
          <w:bCs/>
          <w:i/>
          <w:iCs/>
          <w:sz w:val="22"/>
          <w:szCs w:val="22"/>
        </w:rPr>
        <w:lastRenderedPageBreak/>
        <w:t xml:space="preserve">Proposal 11: </w:t>
      </w:r>
      <w:r w:rsidRPr="001B0EB8">
        <w:rPr>
          <w:i/>
          <w:iCs/>
          <w:sz w:val="22"/>
          <w:szCs w:val="22"/>
        </w:rPr>
        <w:t>Rel-19 channel modelling study is started in RAN WG without RAN-level study.</w:t>
      </w:r>
    </w:p>
    <w:p w14:paraId="5B912919" w14:textId="1521AFEE" w:rsidR="00891413" w:rsidRPr="00EF2CC6" w:rsidRDefault="00891413" w:rsidP="00EF2CC6">
      <w:pPr>
        <w:spacing w:line="276" w:lineRule="auto"/>
        <w:jc w:val="both"/>
        <w:rPr>
          <w:b/>
          <w:bCs/>
          <w:i/>
          <w:iCs/>
          <w:sz w:val="22"/>
          <w:szCs w:val="22"/>
        </w:rPr>
      </w:pPr>
    </w:p>
    <w:p w14:paraId="05D2D604" w14:textId="3B78B54D" w:rsidR="009750A8" w:rsidRPr="00336821" w:rsidRDefault="009750A8" w:rsidP="009750A8">
      <w:pPr>
        <w:pStyle w:val="Heading1"/>
        <w:rPr>
          <w:sz w:val="32"/>
          <w:szCs w:val="32"/>
        </w:rPr>
      </w:pPr>
      <w:r w:rsidRPr="00336821">
        <w:rPr>
          <w:sz w:val="32"/>
          <w:szCs w:val="32"/>
        </w:rPr>
        <w:t>Reference</w:t>
      </w:r>
      <w:r w:rsidR="001C7EBD">
        <w:rPr>
          <w:sz w:val="32"/>
          <w:szCs w:val="32"/>
        </w:rPr>
        <w:t>s</w:t>
      </w:r>
    </w:p>
    <w:bookmarkEnd w:id="0"/>
    <w:p w14:paraId="3EC5FAB8" w14:textId="67A43137" w:rsidR="003F1CAE" w:rsidRPr="00EF2CC6" w:rsidRDefault="00165C44" w:rsidP="00EF2CC6">
      <w:pPr>
        <w:pStyle w:val="ListParagraph"/>
        <w:numPr>
          <w:ilvl w:val="0"/>
          <w:numId w:val="26"/>
        </w:numPr>
        <w:spacing w:line="276" w:lineRule="auto"/>
        <w:jc w:val="both"/>
        <w:rPr>
          <w:sz w:val="22"/>
          <w:szCs w:val="22"/>
        </w:rPr>
      </w:pPr>
      <w:r w:rsidRPr="00EF2CC6">
        <w:rPr>
          <w:sz w:val="22"/>
          <w:szCs w:val="22"/>
        </w:rPr>
        <w:t>RWS-230488, RAN Chair’s Summary of Rel-19 Workshop, RAN Chair</w:t>
      </w:r>
    </w:p>
    <w:p w14:paraId="72967D1A" w14:textId="7D7D0F75" w:rsidR="00285489" w:rsidRPr="00EF2CC6" w:rsidRDefault="00285489" w:rsidP="00EF2CC6">
      <w:pPr>
        <w:pStyle w:val="ListParagraph"/>
        <w:numPr>
          <w:ilvl w:val="0"/>
          <w:numId w:val="26"/>
        </w:numPr>
        <w:spacing w:line="276" w:lineRule="auto"/>
        <w:jc w:val="both"/>
        <w:rPr>
          <w:sz w:val="22"/>
          <w:szCs w:val="22"/>
        </w:rPr>
      </w:pPr>
      <w:r w:rsidRPr="00EF2CC6">
        <w:rPr>
          <w:sz w:val="22"/>
          <w:szCs w:val="22"/>
        </w:rPr>
        <w:t>3GPP TR 38.820, Technical Specification Group Radio Access Network; NR; 7 - 24 GHz frequency range, (Release 16)</w:t>
      </w:r>
    </w:p>
    <w:p w14:paraId="124A43C9" w14:textId="77777777" w:rsidR="00285489" w:rsidRPr="00EF2CC6" w:rsidRDefault="00285489" w:rsidP="00EF2CC6">
      <w:pPr>
        <w:pStyle w:val="ListParagraph"/>
        <w:numPr>
          <w:ilvl w:val="0"/>
          <w:numId w:val="26"/>
        </w:numPr>
        <w:spacing w:line="276" w:lineRule="auto"/>
        <w:jc w:val="both"/>
        <w:rPr>
          <w:sz w:val="22"/>
          <w:szCs w:val="22"/>
        </w:rPr>
      </w:pPr>
      <w:r w:rsidRPr="00EF2CC6">
        <w:rPr>
          <w:sz w:val="22"/>
          <w:szCs w:val="22"/>
        </w:rPr>
        <w:t xml:space="preserve">3GPP TR 38.901, Technical Specification Group Radio Access Network; Study on channel model for frequencies from 0.5 to 100 GHz, (Release 17) </w:t>
      </w:r>
    </w:p>
    <w:p w14:paraId="46173AE1" w14:textId="77777777" w:rsidR="00285489" w:rsidRPr="00EF2CC6" w:rsidRDefault="00285489" w:rsidP="00EF2CC6">
      <w:pPr>
        <w:pStyle w:val="ListParagraph"/>
        <w:numPr>
          <w:ilvl w:val="0"/>
          <w:numId w:val="26"/>
        </w:numPr>
        <w:spacing w:line="276" w:lineRule="auto"/>
        <w:jc w:val="both"/>
        <w:rPr>
          <w:sz w:val="22"/>
          <w:szCs w:val="22"/>
        </w:rPr>
      </w:pPr>
      <w:r w:rsidRPr="00EF2CC6">
        <w:rPr>
          <w:sz w:val="22"/>
          <w:szCs w:val="22"/>
        </w:rPr>
        <w:t xml:space="preserve">RWS-230212, Motivation and Proposal for FR3 Channel Model Study in Rel 19, Samsung, 3GPP TSG RAN Rel-19 Workshop, Taipei, </w:t>
      </w:r>
      <w:proofErr w:type="gramStart"/>
      <w:r w:rsidRPr="00EF2CC6">
        <w:rPr>
          <w:sz w:val="22"/>
          <w:szCs w:val="22"/>
        </w:rPr>
        <w:t>June,</w:t>
      </w:r>
      <w:proofErr w:type="gramEnd"/>
      <w:r w:rsidRPr="00EF2CC6">
        <w:rPr>
          <w:sz w:val="22"/>
          <w:szCs w:val="22"/>
        </w:rPr>
        <w:t xml:space="preserve"> 2023</w:t>
      </w:r>
    </w:p>
    <w:p w14:paraId="043AA0CF" w14:textId="77777777" w:rsidR="00285489" w:rsidRPr="00EF2CC6" w:rsidRDefault="00285489" w:rsidP="00EF2CC6">
      <w:pPr>
        <w:pStyle w:val="ListParagraph"/>
        <w:numPr>
          <w:ilvl w:val="0"/>
          <w:numId w:val="26"/>
        </w:numPr>
        <w:spacing w:line="276" w:lineRule="auto"/>
        <w:jc w:val="both"/>
        <w:rPr>
          <w:sz w:val="22"/>
          <w:szCs w:val="22"/>
        </w:rPr>
      </w:pPr>
      <w:r w:rsidRPr="00EF2CC6">
        <w:rPr>
          <w:sz w:val="22"/>
          <w:szCs w:val="22"/>
        </w:rPr>
        <w:t xml:space="preserve">RWS-230020, Channel modelling for 7-24GHz, sensing and RIS, Nokia, Nokia Shanghai Bell, 3GPP TSG RAN Rel-19 Workshop, Taipei, </w:t>
      </w:r>
      <w:proofErr w:type="gramStart"/>
      <w:r w:rsidRPr="00EF2CC6">
        <w:rPr>
          <w:sz w:val="22"/>
          <w:szCs w:val="22"/>
        </w:rPr>
        <w:t>June,</w:t>
      </w:r>
      <w:proofErr w:type="gramEnd"/>
      <w:r w:rsidRPr="00EF2CC6">
        <w:rPr>
          <w:sz w:val="22"/>
          <w:szCs w:val="22"/>
        </w:rPr>
        <w:t xml:space="preserve"> 2023</w:t>
      </w:r>
    </w:p>
    <w:p w14:paraId="5837DB39" w14:textId="77777777" w:rsidR="00285489" w:rsidRPr="00EF2CC6" w:rsidRDefault="00285489" w:rsidP="00EF2CC6">
      <w:pPr>
        <w:pStyle w:val="ListParagraph"/>
        <w:numPr>
          <w:ilvl w:val="0"/>
          <w:numId w:val="26"/>
        </w:numPr>
        <w:spacing w:line="276" w:lineRule="auto"/>
        <w:jc w:val="both"/>
        <w:rPr>
          <w:sz w:val="22"/>
          <w:szCs w:val="22"/>
        </w:rPr>
      </w:pPr>
      <w:r w:rsidRPr="00EF2CC6">
        <w:rPr>
          <w:sz w:val="22"/>
          <w:szCs w:val="22"/>
        </w:rPr>
        <w:t xml:space="preserve">RWS-230020, Channel Modeling for New Spectrum, Qualcomm Inc., 3GPP TSG RAN Rel-19 Workshop, Taipei, </w:t>
      </w:r>
      <w:proofErr w:type="gramStart"/>
      <w:r w:rsidRPr="00EF2CC6">
        <w:rPr>
          <w:sz w:val="22"/>
          <w:szCs w:val="22"/>
        </w:rPr>
        <w:t>June,</w:t>
      </w:r>
      <w:proofErr w:type="gramEnd"/>
      <w:r w:rsidRPr="00EF2CC6">
        <w:rPr>
          <w:sz w:val="22"/>
          <w:szCs w:val="22"/>
        </w:rPr>
        <w:t xml:space="preserve"> 2023</w:t>
      </w:r>
    </w:p>
    <w:p w14:paraId="71E1F21F" w14:textId="2B9B0BC1" w:rsidR="00285489" w:rsidRPr="00EF2CC6" w:rsidRDefault="00285489" w:rsidP="00EF2CC6">
      <w:pPr>
        <w:pStyle w:val="ListParagraph"/>
        <w:numPr>
          <w:ilvl w:val="0"/>
          <w:numId w:val="26"/>
        </w:numPr>
        <w:spacing w:line="276" w:lineRule="auto"/>
        <w:jc w:val="both"/>
        <w:rPr>
          <w:sz w:val="22"/>
          <w:szCs w:val="22"/>
        </w:rPr>
      </w:pPr>
      <w:r w:rsidRPr="00EF2CC6">
        <w:rPr>
          <w:sz w:val="22"/>
          <w:szCs w:val="22"/>
          <w:lang w:val="fr-FR"/>
        </w:rPr>
        <w:t xml:space="preserve">Y. Liu, Z. Wang, J. Xu, Ch. </w:t>
      </w:r>
      <w:r w:rsidRPr="00EF2CC6">
        <w:rPr>
          <w:sz w:val="22"/>
          <w:szCs w:val="22"/>
        </w:rPr>
        <w:t xml:space="preserve">Ouyang, X. Mu, and R. Schober, “Near-Field </w:t>
      </w:r>
      <w:proofErr w:type="gramStart"/>
      <w:r w:rsidRPr="00EF2CC6">
        <w:rPr>
          <w:sz w:val="22"/>
          <w:szCs w:val="22"/>
        </w:rPr>
        <w:t>Communications:</w:t>
      </w:r>
      <w:proofErr w:type="gramEnd"/>
      <w:r w:rsidRPr="00EF2CC6">
        <w:rPr>
          <w:sz w:val="22"/>
          <w:szCs w:val="22"/>
        </w:rPr>
        <w:t xml:space="preserve"> A Tutorial Review”, </w:t>
      </w:r>
      <w:hyperlink r:id="rId21" w:history="1">
        <w:r w:rsidRPr="00EF2CC6">
          <w:rPr>
            <w:sz w:val="22"/>
            <w:szCs w:val="22"/>
          </w:rPr>
          <w:t>https://arxiv.org/pdf/2305.17751.pdf</w:t>
        </w:r>
      </w:hyperlink>
    </w:p>
    <w:p w14:paraId="6826F731" w14:textId="743E16D5" w:rsidR="00DC29C3" w:rsidRPr="00EF2CC6" w:rsidRDefault="00DC29C3" w:rsidP="00EF2CC6">
      <w:pPr>
        <w:pStyle w:val="ListParagraph"/>
        <w:numPr>
          <w:ilvl w:val="0"/>
          <w:numId w:val="26"/>
        </w:numPr>
        <w:spacing w:line="276" w:lineRule="auto"/>
        <w:jc w:val="both"/>
        <w:rPr>
          <w:sz w:val="22"/>
          <w:szCs w:val="22"/>
        </w:rPr>
      </w:pPr>
      <w:r w:rsidRPr="00EF2CC6">
        <w:rPr>
          <w:sz w:val="22"/>
          <w:szCs w:val="22"/>
        </w:rPr>
        <w:t xml:space="preserve">TR 22.837, “Feasibility Study on Integrated Sensing and Communication,” </w:t>
      </w:r>
      <w:proofErr w:type="gramStart"/>
      <w:r w:rsidRPr="00EF2CC6">
        <w:rPr>
          <w:sz w:val="22"/>
          <w:szCs w:val="22"/>
        </w:rPr>
        <w:t>March,</w:t>
      </w:r>
      <w:proofErr w:type="gramEnd"/>
      <w:r w:rsidRPr="00EF2CC6">
        <w:rPr>
          <w:sz w:val="22"/>
          <w:szCs w:val="22"/>
        </w:rPr>
        <w:t xml:space="preserve"> 2023.</w:t>
      </w:r>
    </w:p>
    <w:p w14:paraId="5EA08C8E" w14:textId="77777777" w:rsidR="009F7C76" w:rsidRPr="00EF2CC6" w:rsidRDefault="009F7C76" w:rsidP="00EF2CC6">
      <w:pPr>
        <w:pStyle w:val="ListParagraph"/>
        <w:numPr>
          <w:ilvl w:val="0"/>
          <w:numId w:val="26"/>
        </w:numPr>
        <w:spacing w:line="276" w:lineRule="auto"/>
        <w:jc w:val="both"/>
        <w:rPr>
          <w:sz w:val="22"/>
          <w:szCs w:val="22"/>
        </w:rPr>
      </w:pPr>
      <w:r w:rsidRPr="00EF2CC6">
        <w:rPr>
          <w:sz w:val="22"/>
          <w:szCs w:val="22"/>
          <w:lang w:val="fr-FR"/>
        </w:rPr>
        <w:t xml:space="preserve">T. S. </w:t>
      </w:r>
      <w:proofErr w:type="spellStart"/>
      <w:r w:rsidRPr="00EF2CC6">
        <w:rPr>
          <w:sz w:val="22"/>
          <w:szCs w:val="22"/>
          <w:lang w:val="fr-FR"/>
        </w:rPr>
        <w:t>Rappaport</w:t>
      </w:r>
      <w:proofErr w:type="spellEnd"/>
      <w:r w:rsidRPr="00EF2CC6">
        <w:rPr>
          <w:sz w:val="22"/>
          <w:szCs w:val="22"/>
          <w:lang w:val="fr-FR"/>
        </w:rPr>
        <w:t xml:space="preserve"> et al. </w:t>
      </w:r>
      <w:r w:rsidRPr="00EF2CC6">
        <w:rPr>
          <w:sz w:val="22"/>
          <w:szCs w:val="22"/>
        </w:rPr>
        <w:t xml:space="preserve">“Millimeter Wave Mobile Communications for 5G Cellular: It Will Work!” In: IEEE Access 1 (2013), pp. 335–349. </w:t>
      </w:r>
      <w:proofErr w:type="spellStart"/>
      <w:r w:rsidRPr="00EF2CC6">
        <w:rPr>
          <w:sz w:val="22"/>
          <w:szCs w:val="22"/>
        </w:rPr>
        <w:t>issn</w:t>
      </w:r>
      <w:proofErr w:type="spellEnd"/>
      <w:r w:rsidRPr="00EF2CC6">
        <w:rPr>
          <w:sz w:val="22"/>
          <w:szCs w:val="22"/>
        </w:rPr>
        <w:t xml:space="preserve">: 2169-3536. </w:t>
      </w:r>
      <w:proofErr w:type="spellStart"/>
      <w:r w:rsidRPr="00EF2CC6">
        <w:rPr>
          <w:sz w:val="22"/>
          <w:szCs w:val="22"/>
        </w:rPr>
        <w:t>doi</w:t>
      </w:r>
      <w:proofErr w:type="spellEnd"/>
      <w:r w:rsidRPr="00EF2CC6">
        <w:rPr>
          <w:sz w:val="22"/>
          <w:szCs w:val="22"/>
        </w:rPr>
        <w:t>: 10.1109/ACCESS.2013.2260813.</w:t>
      </w:r>
    </w:p>
    <w:p w14:paraId="3FC2D20B" w14:textId="13FB7CCC" w:rsidR="004822F8" w:rsidRPr="007F7323" w:rsidRDefault="004822F8" w:rsidP="00EF2CC6">
      <w:pPr>
        <w:pStyle w:val="ListParagraph"/>
        <w:numPr>
          <w:ilvl w:val="0"/>
          <w:numId w:val="26"/>
        </w:numPr>
        <w:spacing w:line="276" w:lineRule="auto"/>
        <w:jc w:val="both"/>
        <w:rPr>
          <w:sz w:val="22"/>
          <w:szCs w:val="22"/>
        </w:rPr>
      </w:pPr>
      <w:r w:rsidRPr="007F7323">
        <w:rPr>
          <w:sz w:val="22"/>
          <w:szCs w:val="22"/>
        </w:rPr>
        <w:t>ITU-R IMT-2030 Future Technology Trends report, Jan. 2023.</w:t>
      </w:r>
    </w:p>
    <w:p w14:paraId="3000B921" w14:textId="7294E823" w:rsidR="004822F8" w:rsidRPr="007F7323" w:rsidRDefault="004822F8" w:rsidP="00EF2CC6">
      <w:pPr>
        <w:pStyle w:val="ListParagraph"/>
        <w:numPr>
          <w:ilvl w:val="0"/>
          <w:numId w:val="26"/>
        </w:numPr>
        <w:spacing w:line="276" w:lineRule="auto"/>
        <w:jc w:val="both"/>
        <w:rPr>
          <w:sz w:val="22"/>
          <w:szCs w:val="22"/>
        </w:rPr>
      </w:pPr>
      <w:r w:rsidRPr="007F7323">
        <w:rPr>
          <w:sz w:val="22"/>
          <w:szCs w:val="22"/>
        </w:rPr>
        <w:t>RP-211664, Moderator’s Summary for Discussion, Additional RAN1/2/3 Candidate Topics, Set 1, 3GPP, RAN93e,</w:t>
      </w:r>
      <w:r w:rsidRPr="00EF2CC6">
        <w:rPr>
          <w:sz w:val="22"/>
          <w:szCs w:val="22"/>
        </w:rPr>
        <w:t xml:space="preserve"> Sep. 2021.</w:t>
      </w:r>
    </w:p>
    <w:p w14:paraId="26CAE541" w14:textId="2402087F" w:rsidR="004822F8" w:rsidRPr="007F7323" w:rsidRDefault="004822F8" w:rsidP="00EF2CC6">
      <w:pPr>
        <w:pStyle w:val="ListParagraph"/>
        <w:numPr>
          <w:ilvl w:val="0"/>
          <w:numId w:val="26"/>
        </w:numPr>
        <w:spacing w:line="276" w:lineRule="auto"/>
        <w:jc w:val="both"/>
        <w:rPr>
          <w:sz w:val="22"/>
          <w:szCs w:val="22"/>
        </w:rPr>
      </w:pPr>
      <w:r w:rsidRPr="007F7323">
        <w:rPr>
          <w:sz w:val="22"/>
          <w:szCs w:val="22"/>
        </w:rPr>
        <w:t>RWS-230488, RAN Chair Summary of 3GPP RAN Rel-19 Workshop, June 2023.</w:t>
      </w:r>
    </w:p>
    <w:p w14:paraId="50C9C647" w14:textId="2400509D" w:rsidR="004822F8" w:rsidRPr="007F7323" w:rsidRDefault="004822F8" w:rsidP="00EF2CC6">
      <w:pPr>
        <w:pStyle w:val="ListParagraph"/>
        <w:numPr>
          <w:ilvl w:val="0"/>
          <w:numId w:val="26"/>
        </w:numPr>
        <w:spacing w:line="276" w:lineRule="auto"/>
        <w:jc w:val="both"/>
        <w:rPr>
          <w:sz w:val="22"/>
          <w:szCs w:val="22"/>
        </w:rPr>
      </w:pPr>
      <w:r w:rsidRPr="007F7323">
        <w:rPr>
          <w:sz w:val="22"/>
          <w:szCs w:val="22"/>
        </w:rPr>
        <w:t>ETSI GR RIS 001: Reconfigurable Intelligent Surfaces (RIS); Use Cases, Deployment Scenarios and Requirements, April 2023.</w:t>
      </w:r>
    </w:p>
    <w:p w14:paraId="67C87F90" w14:textId="2D45408A" w:rsidR="004822F8" w:rsidRPr="007F7323" w:rsidRDefault="004822F8" w:rsidP="00EF2CC6">
      <w:pPr>
        <w:pStyle w:val="ListParagraph"/>
        <w:numPr>
          <w:ilvl w:val="0"/>
          <w:numId w:val="26"/>
        </w:numPr>
        <w:spacing w:line="276" w:lineRule="auto"/>
        <w:jc w:val="both"/>
        <w:rPr>
          <w:sz w:val="22"/>
          <w:szCs w:val="22"/>
        </w:rPr>
      </w:pPr>
      <w:r w:rsidRPr="007F7323">
        <w:rPr>
          <w:sz w:val="22"/>
          <w:szCs w:val="22"/>
        </w:rPr>
        <w:t>ETSI GR RIS 002: Reconfigurable Intelligent Surfaces (RIS); Technological Challenges and Impact on Architecture and Standards, August 2023.</w:t>
      </w:r>
    </w:p>
    <w:p w14:paraId="11D29520" w14:textId="4FBE69C8" w:rsidR="004822F8" w:rsidRPr="007F7323" w:rsidRDefault="004822F8" w:rsidP="00EF2CC6">
      <w:pPr>
        <w:pStyle w:val="ListParagraph"/>
        <w:numPr>
          <w:ilvl w:val="0"/>
          <w:numId w:val="26"/>
        </w:numPr>
        <w:spacing w:line="276" w:lineRule="auto"/>
        <w:jc w:val="both"/>
        <w:rPr>
          <w:sz w:val="22"/>
          <w:szCs w:val="22"/>
        </w:rPr>
      </w:pPr>
      <w:r w:rsidRPr="007F7323">
        <w:rPr>
          <w:sz w:val="22"/>
          <w:szCs w:val="22"/>
        </w:rPr>
        <w:t>ETSI GR RIS 003: Reconfigurable Intelligent Surfaces (RIS); Communication Models, Channel Models, Channel Estimation and Evaluation Methodology, June 2023.</w:t>
      </w:r>
    </w:p>
    <w:p w14:paraId="56AFAFFC" w14:textId="2AC4AB8C" w:rsidR="004822F8" w:rsidRPr="007F7323" w:rsidRDefault="004822F8" w:rsidP="00EF2CC6">
      <w:pPr>
        <w:pStyle w:val="ListParagraph"/>
        <w:numPr>
          <w:ilvl w:val="0"/>
          <w:numId w:val="26"/>
        </w:numPr>
        <w:spacing w:line="276" w:lineRule="auto"/>
        <w:jc w:val="both"/>
        <w:rPr>
          <w:sz w:val="22"/>
          <w:szCs w:val="22"/>
        </w:rPr>
      </w:pPr>
      <w:r w:rsidRPr="007F7323">
        <w:rPr>
          <w:sz w:val="22"/>
          <w:szCs w:val="22"/>
        </w:rPr>
        <w:t>RWS-230293, ZTE, Views on channel model in Rel-19, 3GPP RAN Rel-19 Workshop, June 2023.</w:t>
      </w:r>
    </w:p>
    <w:p w14:paraId="50E36402" w14:textId="77777777" w:rsidR="009F7C76" w:rsidRPr="00EF2CC6" w:rsidRDefault="009F7C76" w:rsidP="00057AC9">
      <w:pPr>
        <w:jc w:val="both"/>
        <w:rPr>
          <w:b/>
          <w:szCs w:val="20"/>
          <w:lang w:eastAsia="x-none"/>
        </w:rPr>
      </w:pPr>
    </w:p>
    <w:p w14:paraId="15EF6BAD" w14:textId="77777777" w:rsidR="00765120" w:rsidRPr="003C7E82" w:rsidRDefault="00765120" w:rsidP="00765120">
      <w:pPr>
        <w:pStyle w:val="BodyText"/>
        <w:spacing w:before="120"/>
        <w:jc w:val="both"/>
        <w:rPr>
          <w:b/>
          <w:szCs w:val="20"/>
          <w:lang w:val="en-GB" w:eastAsia="x-none"/>
        </w:rPr>
      </w:pPr>
    </w:p>
    <w:p w14:paraId="459C815D" w14:textId="77777777" w:rsidR="003C7E82" w:rsidRPr="00A16497" w:rsidRDefault="003C7E82" w:rsidP="003C7E82">
      <w:pPr>
        <w:pStyle w:val="BodyText"/>
        <w:tabs>
          <w:tab w:val="left" w:pos="420"/>
        </w:tabs>
        <w:spacing w:before="120"/>
        <w:jc w:val="both"/>
        <w:rPr>
          <w:b/>
          <w:szCs w:val="20"/>
          <w:lang w:val="en-GB" w:eastAsia="x-none"/>
        </w:rPr>
      </w:pPr>
    </w:p>
    <w:sectPr w:rsidR="003C7E82" w:rsidRPr="00A16497" w:rsidSect="00827761">
      <w:footerReference w:type="default" r:id="rId22"/>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680322" w14:textId="77777777" w:rsidR="001628A4" w:rsidRDefault="001628A4">
      <w:r>
        <w:separator/>
      </w:r>
    </w:p>
  </w:endnote>
  <w:endnote w:type="continuationSeparator" w:id="0">
    <w:p w14:paraId="6AF6D60B" w14:textId="77777777" w:rsidR="001628A4" w:rsidRDefault="001628A4">
      <w:r>
        <w:continuationSeparator/>
      </w:r>
    </w:p>
  </w:endnote>
  <w:endnote w:type="continuationNotice" w:id="1">
    <w:p w14:paraId="7D07D395" w14:textId="77777777" w:rsidR="001628A4" w:rsidRDefault="001628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swiss"/>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CB33C" w14:textId="77777777" w:rsidR="00174CB8" w:rsidRDefault="00B7657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B3AC05" w14:textId="77777777" w:rsidR="001628A4" w:rsidRDefault="001628A4">
      <w:r>
        <w:separator/>
      </w:r>
    </w:p>
  </w:footnote>
  <w:footnote w:type="continuationSeparator" w:id="0">
    <w:p w14:paraId="166C5F8F" w14:textId="77777777" w:rsidR="001628A4" w:rsidRDefault="001628A4">
      <w:r>
        <w:continuationSeparator/>
      </w:r>
    </w:p>
  </w:footnote>
  <w:footnote w:type="continuationNotice" w:id="1">
    <w:p w14:paraId="09B34C75" w14:textId="77777777" w:rsidR="001628A4" w:rsidRDefault="001628A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010C6"/>
    <w:multiLevelType w:val="hybridMultilevel"/>
    <w:tmpl w:val="69404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E175A9"/>
    <w:multiLevelType w:val="multilevel"/>
    <w:tmpl w:val="5B8447EA"/>
    <w:styleLink w:val="CurrentList9"/>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150EF0"/>
    <w:multiLevelType w:val="hybridMultilevel"/>
    <w:tmpl w:val="83A82F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2552047"/>
    <w:multiLevelType w:val="multilevel"/>
    <w:tmpl w:val="A99C343C"/>
    <w:lvl w:ilvl="0">
      <w:start w:val="1"/>
      <w:numFmt w:val="decimal"/>
      <w:pStyle w:val="Heading1"/>
      <w:lvlText w:val="%1"/>
      <w:lvlJc w:val="left"/>
      <w:pPr>
        <w:tabs>
          <w:tab w:val="num" w:pos="2592"/>
        </w:tabs>
        <w:ind w:left="259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F183C"/>
    <w:multiLevelType w:val="hybridMultilevel"/>
    <w:tmpl w:val="141E2F3E"/>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50C143A"/>
    <w:multiLevelType w:val="multilevel"/>
    <w:tmpl w:val="FF5AD31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5564632"/>
    <w:multiLevelType w:val="hybridMultilevel"/>
    <w:tmpl w:val="0194F2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DC376DD"/>
    <w:multiLevelType w:val="hybridMultilevel"/>
    <w:tmpl w:val="68B215F0"/>
    <w:lvl w:ilvl="0" w:tplc="3C98F7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CC68F6"/>
    <w:multiLevelType w:val="hybridMultilevel"/>
    <w:tmpl w:val="07045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1F4D0C"/>
    <w:multiLevelType w:val="hybridMultilevel"/>
    <w:tmpl w:val="4814A9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F8702A9"/>
    <w:multiLevelType w:val="hybridMultilevel"/>
    <w:tmpl w:val="61A09B06"/>
    <w:lvl w:ilvl="0" w:tplc="C1A0D19E">
      <w:start w:val="1"/>
      <w:numFmt w:val="bullet"/>
      <w:lvlText w:val="•"/>
      <w:lvlJc w:val="left"/>
      <w:pPr>
        <w:tabs>
          <w:tab w:val="num" w:pos="720"/>
        </w:tabs>
        <w:ind w:left="720" w:hanging="360"/>
      </w:pPr>
      <w:rPr>
        <w:rFonts w:ascii="Arial" w:hAnsi="Arial" w:hint="default"/>
      </w:rPr>
    </w:lvl>
    <w:lvl w:ilvl="1" w:tplc="182E1886" w:tentative="1">
      <w:start w:val="1"/>
      <w:numFmt w:val="bullet"/>
      <w:lvlText w:val="•"/>
      <w:lvlJc w:val="left"/>
      <w:pPr>
        <w:tabs>
          <w:tab w:val="num" w:pos="1440"/>
        </w:tabs>
        <w:ind w:left="1440" w:hanging="360"/>
      </w:pPr>
      <w:rPr>
        <w:rFonts w:ascii="Arial" w:hAnsi="Arial" w:hint="default"/>
      </w:rPr>
    </w:lvl>
    <w:lvl w:ilvl="2" w:tplc="3F340FE8" w:tentative="1">
      <w:start w:val="1"/>
      <w:numFmt w:val="bullet"/>
      <w:lvlText w:val="•"/>
      <w:lvlJc w:val="left"/>
      <w:pPr>
        <w:tabs>
          <w:tab w:val="num" w:pos="2160"/>
        </w:tabs>
        <w:ind w:left="2160" w:hanging="360"/>
      </w:pPr>
      <w:rPr>
        <w:rFonts w:ascii="Arial" w:hAnsi="Arial" w:hint="default"/>
      </w:rPr>
    </w:lvl>
    <w:lvl w:ilvl="3" w:tplc="82A47224" w:tentative="1">
      <w:start w:val="1"/>
      <w:numFmt w:val="bullet"/>
      <w:lvlText w:val="•"/>
      <w:lvlJc w:val="left"/>
      <w:pPr>
        <w:tabs>
          <w:tab w:val="num" w:pos="2880"/>
        </w:tabs>
        <w:ind w:left="2880" w:hanging="360"/>
      </w:pPr>
      <w:rPr>
        <w:rFonts w:ascii="Arial" w:hAnsi="Arial" w:hint="default"/>
      </w:rPr>
    </w:lvl>
    <w:lvl w:ilvl="4" w:tplc="4DA65CE0" w:tentative="1">
      <w:start w:val="1"/>
      <w:numFmt w:val="bullet"/>
      <w:lvlText w:val="•"/>
      <w:lvlJc w:val="left"/>
      <w:pPr>
        <w:tabs>
          <w:tab w:val="num" w:pos="3600"/>
        </w:tabs>
        <w:ind w:left="3600" w:hanging="360"/>
      </w:pPr>
      <w:rPr>
        <w:rFonts w:ascii="Arial" w:hAnsi="Arial" w:hint="default"/>
      </w:rPr>
    </w:lvl>
    <w:lvl w:ilvl="5" w:tplc="5CB64F10" w:tentative="1">
      <w:start w:val="1"/>
      <w:numFmt w:val="bullet"/>
      <w:lvlText w:val="•"/>
      <w:lvlJc w:val="left"/>
      <w:pPr>
        <w:tabs>
          <w:tab w:val="num" w:pos="4320"/>
        </w:tabs>
        <w:ind w:left="4320" w:hanging="360"/>
      </w:pPr>
      <w:rPr>
        <w:rFonts w:ascii="Arial" w:hAnsi="Arial" w:hint="default"/>
      </w:rPr>
    </w:lvl>
    <w:lvl w:ilvl="6" w:tplc="AE80DAAC" w:tentative="1">
      <w:start w:val="1"/>
      <w:numFmt w:val="bullet"/>
      <w:lvlText w:val="•"/>
      <w:lvlJc w:val="left"/>
      <w:pPr>
        <w:tabs>
          <w:tab w:val="num" w:pos="5040"/>
        </w:tabs>
        <w:ind w:left="5040" w:hanging="360"/>
      </w:pPr>
      <w:rPr>
        <w:rFonts w:ascii="Arial" w:hAnsi="Arial" w:hint="default"/>
      </w:rPr>
    </w:lvl>
    <w:lvl w:ilvl="7" w:tplc="846A5326" w:tentative="1">
      <w:start w:val="1"/>
      <w:numFmt w:val="bullet"/>
      <w:lvlText w:val="•"/>
      <w:lvlJc w:val="left"/>
      <w:pPr>
        <w:tabs>
          <w:tab w:val="num" w:pos="5760"/>
        </w:tabs>
        <w:ind w:left="5760" w:hanging="360"/>
      </w:pPr>
      <w:rPr>
        <w:rFonts w:ascii="Arial" w:hAnsi="Arial" w:hint="default"/>
      </w:rPr>
    </w:lvl>
    <w:lvl w:ilvl="8" w:tplc="34A2877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2FA6EA7"/>
    <w:multiLevelType w:val="hybridMultilevel"/>
    <w:tmpl w:val="A21E06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09270DA"/>
    <w:multiLevelType w:val="multilevel"/>
    <w:tmpl w:val="E7E27EDE"/>
    <w:styleLink w:val="CurrentList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4471F25"/>
    <w:multiLevelType w:val="hybridMultilevel"/>
    <w:tmpl w:val="6428CAE8"/>
    <w:lvl w:ilvl="0" w:tplc="D6A04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465A24"/>
    <w:multiLevelType w:val="multilevel"/>
    <w:tmpl w:val="5B8447EA"/>
    <w:styleLink w:val="CurrentList6"/>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CC444E3"/>
    <w:multiLevelType w:val="hybridMultilevel"/>
    <w:tmpl w:val="DB90CC6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2BB0626"/>
    <w:multiLevelType w:val="hybridMultilevel"/>
    <w:tmpl w:val="FE4C5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D547C0"/>
    <w:multiLevelType w:val="hybridMultilevel"/>
    <w:tmpl w:val="BEB269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B260D1"/>
    <w:multiLevelType w:val="hybridMultilevel"/>
    <w:tmpl w:val="EFD43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262BB2"/>
    <w:multiLevelType w:val="hybridMultilevel"/>
    <w:tmpl w:val="F500A9C8"/>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22" w15:restartNumberingAfterBreak="0">
    <w:nsid w:val="5F423137"/>
    <w:multiLevelType w:val="hybridMultilevel"/>
    <w:tmpl w:val="8C40D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B7F31"/>
    <w:multiLevelType w:val="multilevel"/>
    <w:tmpl w:val="E4041698"/>
    <w:styleLink w:val="CurrentList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6884664"/>
    <w:multiLevelType w:val="hybridMultilevel"/>
    <w:tmpl w:val="E4041698"/>
    <w:lvl w:ilvl="0" w:tplc="E97CCB70">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7683BBC"/>
    <w:multiLevelType w:val="hybridMultilevel"/>
    <w:tmpl w:val="35F67540"/>
    <w:lvl w:ilvl="0" w:tplc="6AACA0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6F0E20"/>
    <w:multiLevelType w:val="multilevel"/>
    <w:tmpl w:val="5B8447EA"/>
    <w:styleLink w:val="CurrentList5"/>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F665CAC"/>
    <w:multiLevelType w:val="multilevel"/>
    <w:tmpl w:val="5B8447EA"/>
    <w:styleLink w:val="CurrentList8"/>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208776D"/>
    <w:multiLevelType w:val="multilevel"/>
    <w:tmpl w:val="4440AFDA"/>
    <w:styleLink w:val="CurrentList2"/>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57429B0"/>
    <w:multiLevelType w:val="multilevel"/>
    <w:tmpl w:val="7EC0F956"/>
    <w:styleLink w:val="CurrentList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C68704B"/>
    <w:multiLevelType w:val="hybridMultilevel"/>
    <w:tmpl w:val="9512824A"/>
    <w:lvl w:ilvl="0" w:tplc="D4CC4466">
      <w:start w:val="1"/>
      <w:numFmt w:val="decimal"/>
      <w:lvlText w:val="[%1]"/>
      <w:lvlJc w:val="left"/>
      <w:pPr>
        <w:tabs>
          <w:tab w:val="num" w:pos="420"/>
        </w:tabs>
        <w:ind w:left="420" w:hanging="420"/>
      </w:pPr>
      <w:rPr>
        <w:rFonts w:hint="eastAsia"/>
        <w:b w:val="0"/>
        <w:bCs/>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7FE41267"/>
    <w:multiLevelType w:val="hybridMultilevel"/>
    <w:tmpl w:val="5CE63F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5983378">
    <w:abstractNumId w:val="3"/>
  </w:num>
  <w:num w:numId="2" w16cid:durableId="1866401177">
    <w:abstractNumId w:val="30"/>
  </w:num>
  <w:num w:numId="3" w16cid:durableId="1833108178">
    <w:abstractNumId w:val="21"/>
  </w:num>
  <w:num w:numId="4" w16cid:durableId="159855059">
    <w:abstractNumId w:val="25"/>
  </w:num>
  <w:num w:numId="5" w16cid:durableId="1334070021">
    <w:abstractNumId w:val="20"/>
  </w:num>
  <w:num w:numId="6" w16cid:durableId="207768796">
    <w:abstractNumId w:val="22"/>
  </w:num>
  <w:num w:numId="7" w16cid:durableId="1745489868">
    <w:abstractNumId w:val="4"/>
  </w:num>
  <w:num w:numId="8" w16cid:durableId="1044601574">
    <w:abstractNumId w:val="15"/>
  </w:num>
  <w:num w:numId="9" w16cid:durableId="995035241">
    <w:abstractNumId w:val="6"/>
  </w:num>
  <w:num w:numId="10" w16cid:durableId="1709187424">
    <w:abstractNumId w:val="28"/>
  </w:num>
  <w:num w:numId="11" w16cid:durableId="1980842027">
    <w:abstractNumId w:val="29"/>
  </w:num>
  <w:num w:numId="12" w16cid:durableId="665135875">
    <w:abstractNumId w:val="14"/>
  </w:num>
  <w:num w:numId="13" w16cid:durableId="457649351">
    <w:abstractNumId w:val="24"/>
  </w:num>
  <w:num w:numId="14" w16cid:durableId="431320545">
    <w:abstractNumId w:val="26"/>
  </w:num>
  <w:num w:numId="15" w16cid:durableId="1704673092">
    <w:abstractNumId w:val="16"/>
  </w:num>
  <w:num w:numId="16" w16cid:durableId="1065301627">
    <w:abstractNumId w:val="23"/>
  </w:num>
  <w:num w:numId="17" w16cid:durableId="96214924">
    <w:abstractNumId w:val="27"/>
  </w:num>
  <w:num w:numId="18" w16cid:durableId="835455532">
    <w:abstractNumId w:val="1"/>
  </w:num>
  <w:num w:numId="19" w16cid:durableId="118110970">
    <w:abstractNumId w:val="12"/>
  </w:num>
  <w:num w:numId="20" w16cid:durableId="1471630700">
    <w:abstractNumId w:val="31"/>
  </w:num>
  <w:num w:numId="21" w16cid:durableId="751664819">
    <w:abstractNumId w:val="10"/>
  </w:num>
  <w:num w:numId="22" w16cid:durableId="2022850963">
    <w:abstractNumId w:val="13"/>
  </w:num>
  <w:num w:numId="23" w16cid:durableId="1766072425">
    <w:abstractNumId w:val="19"/>
  </w:num>
  <w:num w:numId="24" w16cid:durableId="441001101">
    <w:abstractNumId w:val="7"/>
  </w:num>
  <w:num w:numId="25" w16cid:durableId="819005677">
    <w:abstractNumId w:val="17"/>
  </w:num>
  <w:num w:numId="26" w16cid:durableId="272135924">
    <w:abstractNumId w:val="11"/>
  </w:num>
  <w:num w:numId="27" w16cid:durableId="100926774">
    <w:abstractNumId w:val="31"/>
  </w:num>
  <w:num w:numId="28" w16cid:durableId="1736974511">
    <w:abstractNumId w:val="5"/>
    <w:lvlOverride w:ilvl="0">
      <w:startOverride w:val="1"/>
    </w:lvlOverride>
    <w:lvlOverride w:ilvl="1"/>
    <w:lvlOverride w:ilvl="2"/>
    <w:lvlOverride w:ilvl="3"/>
    <w:lvlOverride w:ilvl="4"/>
    <w:lvlOverride w:ilvl="5"/>
    <w:lvlOverride w:ilvl="6"/>
    <w:lvlOverride w:ilvl="7"/>
    <w:lvlOverride w:ilvl="8"/>
  </w:num>
  <w:num w:numId="29" w16cid:durableId="1929190306">
    <w:abstractNumId w:val="2"/>
  </w:num>
  <w:num w:numId="30" w16cid:durableId="870806268">
    <w:abstractNumId w:val="8"/>
  </w:num>
  <w:num w:numId="31" w16cid:durableId="904879546">
    <w:abstractNumId w:val="0"/>
  </w:num>
  <w:num w:numId="32" w16cid:durableId="2141458339">
    <w:abstractNumId w:val="9"/>
  </w:num>
  <w:num w:numId="33" w16cid:durableId="177964105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proofState w:spelling="clean" w:grammar="clean"/>
  <w:defaultTabStop w:val="720"/>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50A8"/>
    <w:rsid w:val="0000129B"/>
    <w:rsid w:val="00001C31"/>
    <w:rsid w:val="00002688"/>
    <w:rsid w:val="00020A8D"/>
    <w:rsid w:val="0002647D"/>
    <w:rsid w:val="00033843"/>
    <w:rsid w:val="000362BE"/>
    <w:rsid w:val="000453C3"/>
    <w:rsid w:val="00052A61"/>
    <w:rsid w:val="00057AC9"/>
    <w:rsid w:val="00084D96"/>
    <w:rsid w:val="000851A3"/>
    <w:rsid w:val="00087479"/>
    <w:rsid w:val="000A0EBB"/>
    <w:rsid w:val="000A3D82"/>
    <w:rsid w:val="000A52D1"/>
    <w:rsid w:val="000A6691"/>
    <w:rsid w:val="000B1E8A"/>
    <w:rsid w:val="000B341E"/>
    <w:rsid w:val="000B3BC2"/>
    <w:rsid w:val="000C5446"/>
    <w:rsid w:val="000C677B"/>
    <w:rsid w:val="000D62D0"/>
    <w:rsid w:val="000E1652"/>
    <w:rsid w:val="000E20DA"/>
    <w:rsid w:val="000E42FC"/>
    <w:rsid w:val="000E6261"/>
    <w:rsid w:val="000F5497"/>
    <w:rsid w:val="000F5D9D"/>
    <w:rsid w:val="001054F7"/>
    <w:rsid w:val="00111481"/>
    <w:rsid w:val="00120B55"/>
    <w:rsid w:val="00127778"/>
    <w:rsid w:val="00135C2B"/>
    <w:rsid w:val="00135DC7"/>
    <w:rsid w:val="00141444"/>
    <w:rsid w:val="00141BE9"/>
    <w:rsid w:val="001460A0"/>
    <w:rsid w:val="001628A4"/>
    <w:rsid w:val="00165C44"/>
    <w:rsid w:val="00173D51"/>
    <w:rsid w:val="00174CB8"/>
    <w:rsid w:val="00174DA8"/>
    <w:rsid w:val="0018469E"/>
    <w:rsid w:val="00186FF2"/>
    <w:rsid w:val="00187BA5"/>
    <w:rsid w:val="001A5BCF"/>
    <w:rsid w:val="001A686B"/>
    <w:rsid w:val="001A753B"/>
    <w:rsid w:val="001B0EB8"/>
    <w:rsid w:val="001B2280"/>
    <w:rsid w:val="001C1C29"/>
    <w:rsid w:val="001C7EBD"/>
    <w:rsid w:val="001E02D8"/>
    <w:rsid w:val="001E2776"/>
    <w:rsid w:val="001E5859"/>
    <w:rsid w:val="001F64F1"/>
    <w:rsid w:val="00200A2B"/>
    <w:rsid w:val="002026A4"/>
    <w:rsid w:val="002056B4"/>
    <w:rsid w:val="00210135"/>
    <w:rsid w:val="00211B33"/>
    <w:rsid w:val="0023728C"/>
    <w:rsid w:val="002417D1"/>
    <w:rsid w:val="002523CF"/>
    <w:rsid w:val="00260639"/>
    <w:rsid w:val="00261F0C"/>
    <w:rsid w:val="00263932"/>
    <w:rsid w:val="00273768"/>
    <w:rsid w:val="0027386B"/>
    <w:rsid w:val="00285489"/>
    <w:rsid w:val="002907B5"/>
    <w:rsid w:val="002914D5"/>
    <w:rsid w:val="00291E8D"/>
    <w:rsid w:val="00292988"/>
    <w:rsid w:val="002B47A6"/>
    <w:rsid w:val="002B72E8"/>
    <w:rsid w:val="002C1A9D"/>
    <w:rsid w:val="002C2D3E"/>
    <w:rsid w:val="002C565E"/>
    <w:rsid w:val="002C754F"/>
    <w:rsid w:val="002C777F"/>
    <w:rsid w:val="002D0B7C"/>
    <w:rsid w:val="002E24D3"/>
    <w:rsid w:val="002E4C8E"/>
    <w:rsid w:val="002E65E5"/>
    <w:rsid w:val="002E7516"/>
    <w:rsid w:val="002F21E4"/>
    <w:rsid w:val="002F34D9"/>
    <w:rsid w:val="002F36D9"/>
    <w:rsid w:val="002F68E7"/>
    <w:rsid w:val="002F7BB5"/>
    <w:rsid w:val="00300BAD"/>
    <w:rsid w:val="0030198F"/>
    <w:rsid w:val="00303622"/>
    <w:rsid w:val="00311516"/>
    <w:rsid w:val="00311950"/>
    <w:rsid w:val="00322734"/>
    <w:rsid w:val="00324356"/>
    <w:rsid w:val="003314AD"/>
    <w:rsid w:val="00331A2E"/>
    <w:rsid w:val="00334196"/>
    <w:rsid w:val="00337BE4"/>
    <w:rsid w:val="00340FC1"/>
    <w:rsid w:val="00344CEE"/>
    <w:rsid w:val="00357F38"/>
    <w:rsid w:val="0037262C"/>
    <w:rsid w:val="0038298E"/>
    <w:rsid w:val="003B31BA"/>
    <w:rsid w:val="003C1263"/>
    <w:rsid w:val="003C2171"/>
    <w:rsid w:val="003C33D7"/>
    <w:rsid w:val="003C3548"/>
    <w:rsid w:val="003C3F0B"/>
    <w:rsid w:val="003C6BB6"/>
    <w:rsid w:val="003C7276"/>
    <w:rsid w:val="003C7E82"/>
    <w:rsid w:val="003D51E2"/>
    <w:rsid w:val="003E2959"/>
    <w:rsid w:val="003E4D6F"/>
    <w:rsid w:val="003F1CAE"/>
    <w:rsid w:val="003F297F"/>
    <w:rsid w:val="003F2C25"/>
    <w:rsid w:val="003F6233"/>
    <w:rsid w:val="00401253"/>
    <w:rsid w:val="004125A4"/>
    <w:rsid w:val="00413200"/>
    <w:rsid w:val="00436782"/>
    <w:rsid w:val="004425FB"/>
    <w:rsid w:val="00443CD1"/>
    <w:rsid w:val="00450974"/>
    <w:rsid w:val="00452A64"/>
    <w:rsid w:val="00452B4D"/>
    <w:rsid w:val="00457704"/>
    <w:rsid w:val="00477653"/>
    <w:rsid w:val="00477E17"/>
    <w:rsid w:val="004822F8"/>
    <w:rsid w:val="0049458D"/>
    <w:rsid w:val="004B516A"/>
    <w:rsid w:val="004B6918"/>
    <w:rsid w:val="004C5DDF"/>
    <w:rsid w:val="004C73A7"/>
    <w:rsid w:val="004C7C30"/>
    <w:rsid w:val="004D0FA1"/>
    <w:rsid w:val="004D4AC4"/>
    <w:rsid w:val="004E240F"/>
    <w:rsid w:val="004E2E9A"/>
    <w:rsid w:val="004F3429"/>
    <w:rsid w:val="00506F19"/>
    <w:rsid w:val="00517608"/>
    <w:rsid w:val="00520A08"/>
    <w:rsid w:val="005305F7"/>
    <w:rsid w:val="0053068F"/>
    <w:rsid w:val="00541CC5"/>
    <w:rsid w:val="00550800"/>
    <w:rsid w:val="005532E0"/>
    <w:rsid w:val="00555387"/>
    <w:rsid w:val="00557BC5"/>
    <w:rsid w:val="00567678"/>
    <w:rsid w:val="00567EDE"/>
    <w:rsid w:val="0058783B"/>
    <w:rsid w:val="00590C70"/>
    <w:rsid w:val="005A1565"/>
    <w:rsid w:val="005A6BA2"/>
    <w:rsid w:val="005B3FCD"/>
    <w:rsid w:val="005B48DD"/>
    <w:rsid w:val="005B4E0F"/>
    <w:rsid w:val="005B69E7"/>
    <w:rsid w:val="005E7D92"/>
    <w:rsid w:val="005F1AE3"/>
    <w:rsid w:val="00603DE2"/>
    <w:rsid w:val="00606058"/>
    <w:rsid w:val="006062EC"/>
    <w:rsid w:val="006072FC"/>
    <w:rsid w:val="00610642"/>
    <w:rsid w:val="00613FBF"/>
    <w:rsid w:val="00614842"/>
    <w:rsid w:val="006252D3"/>
    <w:rsid w:val="00625BB5"/>
    <w:rsid w:val="0062681A"/>
    <w:rsid w:val="00634EBB"/>
    <w:rsid w:val="006357FF"/>
    <w:rsid w:val="00641DE9"/>
    <w:rsid w:val="00643C86"/>
    <w:rsid w:val="006602ED"/>
    <w:rsid w:val="006738B7"/>
    <w:rsid w:val="00681AAC"/>
    <w:rsid w:val="00686944"/>
    <w:rsid w:val="00690308"/>
    <w:rsid w:val="00697404"/>
    <w:rsid w:val="006A3762"/>
    <w:rsid w:val="006A4A4A"/>
    <w:rsid w:val="006A6FA9"/>
    <w:rsid w:val="006B1CEF"/>
    <w:rsid w:val="006B4DC4"/>
    <w:rsid w:val="006B5151"/>
    <w:rsid w:val="006B7144"/>
    <w:rsid w:val="006C0CFC"/>
    <w:rsid w:val="006C3776"/>
    <w:rsid w:val="006C6ECB"/>
    <w:rsid w:val="006D4010"/>
    <w:rsid w:val="006E189C"/>
    <w:rsid w:val="006E25C3"/>
    <w:rsid w:val="006F489D"/>
    <w:rsid w:val="007052A7"/>
    <w:rsid w:val="00713CC7"/>
    <w:rsid w:val="0071520C"/>
    <w:rsid w:val="00717538"/>
    <w:rsid w:val="00717A95"/>
    <w:rsid w:val="00725DAB"/>
    <w:rsid w:val="00734162"/>
    <w:rsid w:val="00737437"/>
    <w:rsid w:val="00745BF3"/>
    <w:rsid w:val="00753DD0"/>
    <w:rsid w:val="00755FDF"/>
    <w:rsid w:val="00756C1C"/>
    <w:rsid w:val="007573D8"/>
    <w:rsid w:val="00765120"/>
    <w:rsid w:val="00765B7D"/>
    <w:rsid w:val="00766628"/>
    <w:rsid w:val="0076722B"/>
    <w:rsid w:val="00781BF4"/>
    <w:rsid w:val="007A37C9"/>
    <w:rsid w:val="007A3B5A"/>
    <w:rsid w:val="007A4036"/>
    <w:rsid w:val="007B15B3"/>
    <w:rsid w:val="007B356F"/>
    <w:rsid w:val="007C08A0"/>
    <w:rsid w:val="007C12D9"/>
    <w:rsid w:val="007C1A63"/>
    <w:rsid w:val="007C7328"/>
    <w:rsid w:val="007E04DC"/>
    <w:rsid w:val="007F6755"/>
    <w:rsid w:val="007F7323"/>
    <w:rsid w:val="0082491A"/>
    <w:rsid w:val="00833524"/>
    <w:rsid w:val="0084327E"/>
    <w:rsid w:val="008515FE"/>
    <w:rsid w:val="00854074"/>
    <w:rsid w:val="008545F7"/>
    <w:rsid w:val="00856616"/>
    <w:rsid w:val="008673B6"/>
    <w:rsid w:val="00870358"/>
    <w:rsid w:val="008776D3"/>
    <w:rsid w:val="00885F55"/>
    <w:rsid w:val="0088680D"/>
    <w:rsid w:val="00891413"/>
    <w:rsid w:val="00894D1F"/>
    <w:rsid w:val="008B157F"/>
    <w:rsid w:val="008B6017"/>
    <w:rsid w:val="008C4A66"/>
    <w:rsid w:val="008C5CC5"/>
    <w:rsid w:val="008D2D01"/>
    <w:rsid w:val="008D333D"/>
    <w:rsid w:val="008E6010"/>
    <w:rsid w:val="008F06A6"/>
    <w:rsid w:val="008F3646"/>
    <w:rsid w:val="008F6E9F"/>
    <w:rsid w:val="00915754"/>
    <w:rsid w:val="0091695B"/>
    <w:rsid w:val="009232E3"/>
    <w:rsid w:val="00923C8F"/>
    <w:rsid w:val="00934BE4"/>
    <w:rsid w:val="0094091B"/>
    <w:rsid w:val="0094410A"/>
    <w:rsid w:val="009500CB"/>
    <w:rsid w:val="009750A8"/>
    <w:rsid w:val="00984F6A"/>
    <w:rsid w:val="0099780F"/>
    <w:rsid w:val="009A0AA6"/>
    <w:rsid w:val="009C68B0"/>
    <w:rsid w:val="009C7265"/>
    <w:rsid w:val="009C7B3F"/>
    <w:rsid w:val="009D31A0"/>
    <w:rsid w:val="009D5A37"/>
    <w:rsid w:val="009E6211"/>
    <w:rsid w:val="009E640C"/>
    <w:rsid w:val="009F36A2"/>
    <w:rsid w:val="009F3C3B"/>
    <w:rsid w:val="009F4C67"/>
    <w:rsid w:val="009F7C76"/>
    <w:rsid w:val="00A0120B"/>
    <w:rsid w:val="00A03F2D"/>
    <w:rsid w:val="00A1095E"/>
    <w:rsid w:val="00A115BE"/>
    <w:rsid w:val="00A15D30"/>
    <w:rsid w:val="00A16497"/>
    <w:rsid w:val="00A22D3B"/>
    <w:rsid w:val="00A25036"/>
    <w:rsid w:val="00A2505D"/>
    <w:rsid w:val="00A35116"/>
    <w:rsid w:val="00A35165"/>
    <w:rsid w:val="00A43281"/>
    <w:rsid w:val="00A47991"/>
    <w:rsid w:val="00A52E39"/>
    <w:rsid w:val="00A55194"/>
    <w:rsid w:val="00A6281C"/>
    <w:rsid w:val="00A67AB7"/>
    <w:rsid w:val="00A77151"/>
    <w:rsid w:val="00A8161E"/>
    <w:rsid w:val="00A90F4F"/>
    <w:rsid w:val="00A914A6"/>
    <w:rsid w:val="00A9511E"/>
    <w:rsid w:val="00A95F7E"/>
    <w:rsid w:val="00AA27B7"/>
    <w:rsid w:val="00AB1543"/>
    <w:rsid w:val="00AB4B73"/>
    <w:rsid w:val="00AC20E3"/>
    <w:rsid w:val="00AC4D7E"/>
    <w:rsid w:val="00AC6DA5"/>
    <w:rsid w:val="00AD171D"/>
    <w:rsid w:val="00AD6444"/>
    <w:rsid w:val="00AF14A3"/>
    <w:rsid w:val="00AF5003"/>
    <w:rsid w:val="00B01787"/>
    <w:rsid w:val="00B026E2"/>
    <w:rsid w:val="00B05DF0"/>
    <w:rsid w:val="00B139C2"/>
    <w:rsid w:val="00B151CE"/>
    <w:rsid w:val="00B17AF5"/>
    <w:rsid w:val="00B17B7D"/>
    <w:rsid w:val="00B21315"/>
    <w:rsid w:val="00B25B38"/>
    <w:rsid w:val="00B32180"/>
    <w:rsid w:val="00B32A54"/>
    <w:rsid w:val="00B35136"/>
    <w:rsid w:val="00B35ABB"/>
    <w:rsid w:val="00B428C0"/>
    <w:rsid w:val="00B42DFB"/>
    <w:rsid w:val="00B440E0"/>
    <w:rsid w:val="00B44232"/>
    <w:rsid w:val="00B45A18"/>
    <w:rsid w:val="00B507D5"/>
    <w:rsid w:val="00B63DDC"/>
    <w:rsid w:val="00B65202"/>
    <w:rsid w:val="00B72180"/>
    <w:rsid w:val="00B76573"/>
    <w:rsid w:val="00B76C6D"/>
    <w:rsid w:val="00B84D51"/>
    <w:rsid w:val="00B869D7"/>
    <w:rsid w:val="00B91286"/>
    <w:rsid w:val="00B914F6"/>
    <w:rsid w:val="00B95D85"/>
    <w:rsid w:val="00B96F37"/>
    <w:rsid w:val="00BA3282"/>
    <w:rsid w:val="00BB035F"/>
    <w:rsid w:val="00BB0BDC"/>
    <w:rsid w:val="00BB1685"/>
    <w:rsid w:val="00BB4EDB"/>
    <w:rsid w:val="00BC04EB"/>
    <w:rsid w:val="00BC0D8D"/>
    <w:rsid w:val="00BD3A86"/>
    <w:rsid w:val="00BD5B98"/>
    <w:rsid w:val="00BE6DCA"/>
    <w:rsid w:val="00BF1574"/>
    <w:rsid w:val="00BF2763"/>
    <w:rsid w:val="00C0092E"/>
    <w:rsid w:val="00C022D3"/>
    <w:rsid w:val="00C108AE"/>
    <w:rsid w:val="00C11143"/>
    <w:rsid w:val="00C16270"/>
    <w:rsid w:val="00C16964"/>
    <w:rsid w:val="00C170D0"/>
    <w:rsid w:val="00C206FD"/>
    <w:rsid w:val="00C37FDD"/>
    <w:rsid w:val="00C420CC"/>
    <w:rsid w:val="00C52A33"/>
    <w:rsid w:val="00C57012"/>
    <w:rsid w:val="00C65E84"/>
    <w:rsid w:val="00C660CF"/>
    <w:rsid w:val="00C70380"/>
    <w:rsid w:val="00C70BBC"/>
    <w:rsid w:val="00C7195B"/>
    <w:rsid w:val="00C7669F"/>
    <w:rsid w:val="00C84419"/>
    <w:rsid w:val="00C845DF"/>
    <w:rsid w:val="00C950D0"/>
    <w:rsid w:val="00CA4F05"/>
    <w:rsid w:val="00CA6553"/>
    <w:rsid w:val="00CB19C0"/>
    <w:rsid w:val="00CB48BD"/>
    <w:rsid w:val="00CD0E6F"/>
    <w:rsid w:val="00CD1974"/>
    <w:rsid w:val="00CE1B9B"/>
    <w:rsid w:val="00CE1E8F"/>
    <w:rsid w:val="00CF50EC"/>
    <w:rsid w:val="00D00313"/>
    <w:rsid w:val="00D00BB4"/>
    <w:rsid w:val="00D0198B"/>
    <w:rsid w:val="00D0362D"/>
    <w:rsid w:val="00D063A5"/>
    <w:rsid w:val="00D06FB4"/>
    <w:rsid w:val="00D10811"/>
    <w:rsid w:val="00D14388"/>
    <w:rsid w:val="00D17EA7"/>
    <w:rsid w:val="00D33921"/>
    <w:rsid w:val="00D3456D"/>
    <w:rsid w:val="00D51048"/>
    <w:rsid w:val="00D512C6"/>
    <w:rsid w:val="00D5453D"/>
    <w:rsid w:val="00D62B9D"/>
    <w:rsid w:val="00D72E94"/>
    <w:rsid w:val="00D72EBF"/>
    <w:rsid w:val="00D753EB"/>
    <w:rsid w:val="00D76E73"/>
    <w:rsid w:val="00D9087F"/>
    <w:rsid w:val="00D91543"/>
    <w:rsid w:val="00D93920"/>
    <w:rsid w:val="00DA0D40"/>
    <w:rsid w:val="00DA5498"/>
    <w:rsid w:val="00DA7191"/>
    <w:rsid w:val="00DB0F4C"/>
    <w:rsid w:val="00DB713E"/>
    <w:rsid w:val="00DC0190"/>
    <w:rsid w:val="00DC0CA9"/>
    <w:rsid w:val="00DC29C3"/>
    <w:rsid w:val="00DC5BA1"/>
    <w:rsid w:val="00DC7C53"/>
    <w:rsid w:val="00DD00B2"/>
    <w:rsid w:val="00DE0CD9"/>
    <w:rsid w:val="00DE1991"/>
    <w:rsid w:val="00DE563B"/>
    <w:rsid w:val="00DE6EBB"/>
    <w:rsid w:val="00DF02E5"/>
    <w:rsid w:val="00DF4508"/>
    <w:rsid w:val="00DF5DB2"/>
    <w:rsid w:val="00E06F09"/>
    <w:rsid w:val="00E1213C"/>
    <w:rsid w:val="00E1797C"/>
    <w:rsid w:val="00E2137C"/>
    <w:rsid w:val="00E23156"/>
    <w:rsid w:val="00E2403A"/>
    <w:rsid w:val="00E27D0A"/>
    <w:rsid w:val="00E45D8A"/>
    <w:rsid w:val="00E53E97"/>
    <w:rsid w:val="00E55063"/>
    <w:rsid w:val="00E613AC"/>
    <w:rsid w:val="00E6795B"/>
    <w:rsid w:val="00E76979"/>
    <w:rsid w:val="00E81F9B"/>
    <w:rsid w:val="00E91A7F"/>
    <w:rsid w:val="00EA7826"/>
    <w:rsid w:val="00EB254F"/>
    <w:rsid w:val="00EC41C6"/>
    <w:rsid w:val="00EC43C7"/>
    <w:rsid w:val="00EC4BAC"/>
    <w:rsid w:val="00EC4F6F"/>
    <w:rsid w:val="00ED4C94"/>
    <w:rsid w:val="00ED7BE4"/>
    <w:rsid w:val="00EE1EF0"/>
    <w:rsid w:val="00EE5787"/>
    <w:rsid w:val="00EF2388"/>
    <w:rsid w:val="00EF2CC6"/>
    <w:rsid w:val="00EF5C9A"/>
    <w:rsid w:val="00F0439A"/>
    <w:rsid w:val="00F16CA1"/>
    <w:rsid w:val="00F26927"/>
    <w:rsid w:val="00F3178D"/>
    <w:rsid w:val="00F34A56"/>
    <w:rsid w:val="00F3526A"/>
    <w:rsid w:val="00F4284E"/>
    <w:rsid w:val="00F439E0"/>
    <w:rsid w:val="00F44AF6"/>
    <w:rsid w:val="00F4729F"/>
    <w:rsid w:val="00F54717"/>
    <w:rsid w:val="00F55314"/>
    <w:rsid w:val="00F55829"/>
    <w:rsid w:val="00F56AC2"/>
    <w:rsid w:val="00F6407D"/>
    <w:rsid w:val="00F65393"/>
    <w:rsid w:val="00F66F14"/>
    <w:rsid w:val="00F72A79"/>
    <w:rsid w:val="00F72B87"/>
    <w:rsid w:val="00F75A1A"/>
    <w:rsid w:val="00F808EA"/>
    <w:rsid w:val="00F86169"/>
    <w:rsid w:val="00F9482E"/>
    <w:rsid w:val="00F948DA"/>
    <w:rsid w:val="00F95A5D"/>
    <w:rsid w:val="00FA1F47"/>
    <w:rsid w:val="00FB3208"/>
    <w:rsid w:val="00FB7933"/>
    <w:rsid w:val="00FC0881"/>
    <w:rsid w:val="00FC21F9"/>
    <w:rsid w:val="00FD21C1"/>
    <w:rsid w:val="00FD4CB7"/>
    <w:rsid w:val="00FD4F80"/>
    <w:rsid w:val="00FD5326"/>
    <w:rsid w:val="00FD573A"/>
    <w:rsid w:val="00FD764F"/>
    <w:rsid w:val="00FE021D"/>
    <w:rsid w:val="00FE268E"/>
    <w:rsid w:val="00FE45D3"/>
    <w:rsid w:val="00FE7479"/>
    <w:rsid w:val="00FE74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0D89C2B"/>
  <w15:chartTrackingRefBased/>
  <w15:docId w15:val="{06252F0E-96DC-6D42-B028-11E787175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50A8"/>
    <w:rPr>
      <w:rFonts w:eastAsia="Malgun Gothic"/>
    </w:rPr>
  </w:style>
  <w:style w:type="paragraph" w:styleId="Heading1">
    <w:name w:val="heading 1"/>
    <w:next w:val="Normal"/>
    <w:link w:val="Heading1Char"/>
    <w:qFormat/>
    <w:rsid w:val="009750A8"/>
    <w:pPr>
      <w:keepNext/>
      <w:keepLines/>
      <w:numPr>
        <w:numId w:val="1"/>
      </w:numPr>
      <w:pBdr>
        <w:top w:val="single" w:sz="12" w:space="3" w:color="auto"/>
      </w:pBdr>
      <w:tabs>
        <w:tab w:val="clear" w:pos="2592"/>
        <w:tab w:val="num" w:pos="432"/>
      </w:tabs>
      <w:overflowPunct w:val="0"/>
      <w:autoSpaceDE w:val="0"/>
      <w:autoSpaceDN w:val="0"/>
      <w:adjustRightInd w:val="0"/>
      <w:spacing w:before="240" w:after="180"/>
      <w:ind w:left="432"/>
      <w:textAlignment w:val="baseline"/>
      <w:outlineLvl w:val="0"/>
    </w:pPr>
    <w:rPr>
      <w:rFonts w:eastAsia="Malgun Gothic"/>
      <w:sz w:val="36"/>
      <w:szCs w:val="36"/>
    </w:rPr>
  </w:style>
  <w:style w:type="paragraph" w:styleId="Heading2">
    <w:name w:val="heading 2"/>
    <w:basedOn w:val="Heading1"/>
    <w:next w:val="Normal"/>
    <w:link w:val="Heading2Char"/>
    <w:qFormat/>
    <w:rsid w:val="009750A8"/>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9750A8"/>
    <w:pPr>
      <w:numPr>
        <w:ilvl w:val="2"/>
      </w:numPr>
      <w:spacing w:before="120"/>
      <w:outlineLvl w:val="2"/>
    </w:pPr>
    <w:rPr>
      <w:sz w:val="28"/>
      <w:szCs w:val="28"/>
    </w:rPr>
  </w:style>
  <w:style w:type="paragraph" w:styleId="Heading4">
    <w:name w:val="heading 4"/>
    <w:basedOn w:val="Heading3"/>
    <w:next w:val="Normal"/>
    <w:link w:val="Heading4Char"/>
    <w:qFormat/>
    <w:rsid w:val="009750A8"/>
    <w:pPr>
      <w:numPr>
        <w:ilvl w:val="3"/>
      </w:numPr>
      <w:outlineLvl w:val="3"/>
    </w:pPr>
    <w:rPr>
      <w:sz w:val="24"/>
      <w:szCs w:val="24"/>
    </w:rPr>
  </w:style>
  <w:style w:type="paragraph" w:styleId="Heading5">
    <w:name w:val="heading 5"/>
    <w:basedOn w:val="Heading4"/>
    <w:next w:val="Normal"/>
    <w:link w:val="Heading5Char"/>
    <w:qFormat/>
    <w:rsid w:val="009750A8"/>
    <w:pPr>
      <w:numPr>
        <w:ilvl w:val="4"/>
      </w:numPr>
      <w:outlineLvl w:val="4"/>
    </w:pPr>
    <w:rPr>
      <w:sz w:val="22"/>
      <w:szCs w:val="22"/>
    </w:rPr>
  </w:style>
  <w:style w:type="paragraph" w:styleId="Heading6">
    <w:name w:val="heading 6"/>
    <w:basedOn w:val="Normal"/>
    <w:next w:val="Normal"/>
    <w:link w:val="Heading6Char"/>
    <w:qFormat/>
    <w:rsid w:val="009750A8"/>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9750A8"/>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9750A8"/>
    <w:pPr>
      <w:numPr>
        <w:ilvl w:val="7"/>
      </w:numPr>
      <w:outlineLvl w:val="7"/>
    </w:pPr>
  </w:style>
  <w:style w:type="paragraph" w:styleId="Heading9">
    <w:name w:val="heading 9"/>
    <w:basedOn w:val="Heading8"/>
    <w:next w:val="Normal"/>
    <w:link w:val="Heading9Char"/>
    <w:qFormat/>
    <w:rsid w:val="009750A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750A8"/>
    <w:rPr>
      <w:rFonts w:eastAsia="Malgun Gothic"/>
      <w:sz w:val="36"/>
      <w:szCs w:val="36"/>
    </w:rPr>
  </w:style>
  <w:style w:type="character" w:customStyle="1" w:styleId="Heading2Char">
    <w:name w:val="Heading 2 Char"/>
    <w:basedOn w:val="DefaultParagraphFont"/>
    <w:link w:val="Heading2"/>
    <w:rsid w:val="009750A8"/>
    <w:rPr>
      <w:rFonts w:eastAsia="Malgun Gothic"/>
      <w:sz w:val="32"/>
      <w:szCs w:val="32"/>
    </w:rPr>
  </w:style>
  <w:style w:type="character" w:customStyle="1" w:styleId="Heading3Char">
    <w:name w:val="Heading 3 Char"/>
    <w:basedOn w:val="DefaultParagraphFont"/>
    <w:link w:val="Heading3"/>
    <w:rsid w:val="009750A8"/>
    <w:rPr>
      <w:rFonts w:eastAsia="Malgun Gothic"/>
      <w:sz w:val="28"/>
      <w:szCs w:val="28"/>
    </w:rPr>
  </w:style>
  <w:style w:type="character" w:customStyle="1" w:styleId="Heading4Char">
    <w:name w:val="Heading 4 Char"/>
    <w:basedOn w:val="DefaultParagraphFont"/>
    <w:link w:val="Heading4"/>
    <w:rsid w:val="009750A8"/>
    <w:rPr>
      <w:rFonts w:eastAsia="Malgun Gothic"/>
    </w:rPr>
  </w:style>
  <w:style w:type="character" w:customStyle="1" w:styleId="Heading5Char">
    <w:name w:val="Heading 5 Char"/>
    <w:basedOn w:val="DefaultParagraphFont"/>
    <w:link w:val="Heading5"/>
    <w:rsid w:val="009750A8"/>
    <w:rPr>
      <w:rFonts w:eastAsia="Malgun Gothic"/>
      <w:sz w:val="22"/>
      <w:szCs w:val="22"/>
    </w:rPr>
  </w:style>
  <w:style w:type="character" w:customStyle="1" w:styleId="Heading6Char">
    <w:name w:val="Heading 6 Char"/>
    <w:basedOn w:val="DefaultParagraphFont"/>
    <w:link w:val="Heading6"/>
    <w:rsid w:val="009750A8"/>
    <w:rPr>
      <w:rFonts w:eastAsia="Malgun Gothic" w:cs="Arial"/>
    </w:rPr>
  </w:style>
  <w:style w:type="character" w:customStyle="1" w:styleId="Heading7Char">
    <w:name w:val="Heading 7 Char"/>
    <w:basedOn w:val="DefaultParagraphFont"/>
    <w:link w:val="Heading7"/>
    <w:rsid w:val="009750A8"/>
    <w:rPr>
      <w:rFonts w:eastAsia="Malgun Gothic" w:cs="Arial"/>
    </w:rPr>
  </w:style>
  <w:style w:type="character" w:customStyle="1" w:styleId="Heading8Char">
    <w:name w:val="Heading 8 Char"/>
    <w:basedOn w:val="DefaultParagraphFont"/>
    <w:link w:val="Heading8"/>
    <w:rsid w:val="009750A8"/>
    <w:rPr>
      <w:rFonts w:eastAsia="Malgun Gothic" w:cs="Arial"/>
    </w:rPr>
  </w:style>
  <w:style w:type="character" w:customStyle="1" w:styleId="Heading9Char">
    <w:name w:val="Heading 9 Char"/>
    <w:basedOn w:val="DefaultParagraphFont"/>
    <w:link w:val="Heading9"/>
    <w:rsid w:val="009750A8"/>
    <w:rPr>
      <w:rFonts w:eastAsia="Malgun Gothic" w:cs="Arial"/>
    </w:rPr>
  </w:style>
  <w:style w:type="paragraph" w:customStyle="1" w:styleId="3GPPHeader">
    <w:name w:val="3GPP_Header"/>
    <w:basedOn w:val="Normal"/>
    <w:rsid w:val="009750A8"/>
    <w:pPr>
      <w:tabs>
        <w:tab w:val="left" w:pos="1701"/>
        <w:tab w:val="right" w:pos="9639"/>
      </w:tabs>
      <w:spacing w:after="240"/>
    </w:pPr>
    <w:rPr>
      <w:b/>
    </w:rPr>
  </w:style>
  <w:style w:type="paragraph" w:styleId="Footer">
    <w:name w:val="footer"/>
    <w:basedOn w:val="Header"/>
    <w:link w:val="FooterChar"/>
    <w:uiPriority w:val="99"/>
    <w:qFormat/>
    <w:rsid w:val="009750A8"/>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uiPriority w:val="99"/>
    <w:rsid w:val="009750A8"/>
    <w:rPr>
      <w:rFonts w:ascii="Arial" w:eastAsia="Malgun Gothic" w:hAnsi="Arial" w:cs="Arial"/>
      <w:b/>
      <w:bCs/>
      <w:i/>
      <w:iCs/>
      <w:noProof/>
      <w:sz w:val="18"/>
      <w:szCs w:val="18"/>
    </w:rPr>
  </w:style>
  <w:style w:type="character" w:styleId="PageNumber">
    <w:name w:val="page number"/>
    <w:semiHidden/>
    <w:rsid w:val="009750A8"/>
  </w:style>
  <w:style w:type="paragraph" w:styleId="BodyText">
    <w:name w:val="Body Text"/>
    <w:basedOn w:val="Normal"/>
    <w:link w:val="BodyTextChar"/>
    <w:qFormat/>
    <w:rsid w:val="009750A8"/>
  </w:style>
  <w:style w:type="character" w:customStyle="1" w:styleId="BodyTextChar">
    <w:name w:val="Body Text Char"/>
    <w:basedOn w:val="DefaultParagraphFont"/>
    <w:link w:val="BodyText"/>
    <w:qFormat/>
    <w:rsid w:val="009750A8"/>
    <w:rPr>
      <w:rFonts w:eastAsia="Malgun Gothic"/>
    </w:rPr>
  </w:style>
  <w:style w:type="paragraph" w:styleId="Header">
    <w:name w:val="header"/>
    <w:basedOn w:val="Normal"/>
    <w:link w:val="HeaderChar"/>
    <w:uiPriority w:val="99"/>
    <w:semiHidden/>
    <w:unhideWhenUsed/>
    <w:rsid w:val="009750A8"/>
    <w:pPr>
      <w:tabs>
        <w:tab w:val="center" w:pos="4680"/>
        <w:tab w:val="right" w:pos="9360"/>
      </w:tabs>
    </w:pPr>
  </w:style>
  <w:style w:type="character" w:customStyle="1" w:styleId="HeaderChar">
    <w:name w:val="Header Char"/>
    <w:basedOn w:val="DefaultParagraphFont"/>
    <w:link w:val="Header"/>
    <w:uiPriority w:val="99"/>
    <w:semiHidden/>
    <w:rsid w:val="009750A8"/>
    <w:rPr>
      <w:rFonts w:eastAsia="Malgun Gothic"/>
    </w:rPr>
  </w:style>
  <w:style w:type="character" w:styleId="PlaceholderText">
    <w:name w:val="Placeholder Text"/>
    <w:basedOn w:val="DefaultParagraphFont"/>
    <w:uiPriority w:val="99"/>
    <w:semiHidden/>
    <w:rsid w:val="008F06A6"/>
    <w:rPr>
      <w:color w:val="808080"/>
    </w:rPr>
  </w:style>
  <w:style w:type="paragraph" w:styleId="Revision">
    <w:name w:val="Revision"/>
    <w:hidden/>
    <w:uiPriority w:val="99"/>
    <w:semiHidden/>
    <w:rsid w:val="00186FF2"/>
    <w:rPr>
      <w:rFonts w:eastAsia="Malgun Gothic"/>
    </w:rPr>
  </w:style>
  <w:style w:type="character" w:customStyle="1" w:styleId="apple-converted-space">
    <w:name w:val="apple-converted-space"/>
    <w:basedOn w:val="DefaultParagraphFont"/>
    <w:rsid w:val="00C84419"/>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84419"/>
    <w:pPr>
      <w:ind w:left="720"/>
      <w:contextualSpacing/>
    </w:pPr>
  </w:style>
  <w:style w:type="table" w:styleId="TableGrid">
    <w:name w:val="Table Grid"/>
    <w:basedOn w:val="TableNormal"/>
    <w:uiPriority w:val="59"/>
    <w:rsid w:val="00A551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C12D9"/>
    <w:pPr>
      <w:spacing w:after="200"/>
    </w:pPr>
    <w:rPr>
      <w:i/>
      <w:iCs/>
      <w:color w:val="44546A" w:themeColor="text2"/>
      <w:sz w:val="18"/>
      <w:szCs w:val="18"/>
    </w:rPr>
  </w:style>
  <w:style w:type="character" w:styleId="Emphasis">
    <w:name w:val="Emphasis"/>
    <w:uiPriority w:val="20"/>
    <w:qFormat/>
    <w:rsid w:val="00DE6EBB"/>
    <w:rPr>
      <w:i/>
      <w:iCs/>
    </w:rPr>
  </w:style>
  <w:style w:type="numbering" w:customStyle="1" w:styleId="CurrentList1">
    <w:name w:val="Current List1"/>
    <w:uiPriority w:val="99"/>
    <w:rsid w:val="00111481"/>
    <w:pPr>
      <w:numPr>
        <w:numId w:val="9"/>
      </w:numPr>
    </w:pPr>
  </w:style>
  <w:style w:type="numbering" w:customStyle="1" w:styleId="CurrentList2">
    <w:name w:val="Current List2"/>
    <w:uiPriority w:val="99"/>
    <w:rsid w:val="00111481"/>
    <w:pPr>
      <w:numPr>
        <w:numId w:val="10"/>
      </w:numPr>
    </w:pPr>
  </w:style>
  <w:style w:type="numbering" w:customStyle="1" w:styleId="CurrentList3">
    <w:name w:val="Current List3"/>
    <w:uiPriority w:val="99"/>
    <w:rsid w:val="00111481"/>
    <w:pPr>
      <w:numPr>
        <w:numId w:val="11"/>
      </w:numPr>
    </w:pPr>
  </w:style>
  <w:style w:type="numbering" w:customStyle="1" w:styleId="CurrentList4">
    <w:name w:val="Current List4"/>
    <w:uiPriority w:val="99"/>
    <w:rsid w:val="00111481"/>
    <w:pPr>
      <w:numPr>
        <w:numId w:val="12"/>
      </w:numPr>
    </w:pPr>
  </w:style>
  <w:style w:type="numbering" w:customStyle="1" w:styleId="CurrentList5">
    <w:name w:val="Current List5"/>
    <w:uiPriority w:val="99"/>
    <w:rsid w:val="00111481"/>
    <w:pPr>
      <w:numPr>
        <w:numId w:val="14"/>
      </w:numPr>
    </w:pPr>
  </w:style>
  <w:style w:type="numbering" w:customStyle="1" w:styleId="CurrentList6">
    <w:name w:val="Current List6"/>
    <w:uiPriority w:val="99"/>
    <w:rsid w:val="00111481"/>
    <w:pPr>
      <w:numPr>
        <w:numId w:val="15"/>
      </w:numPr>
    </w:pPr>
  </w:style>
  <w:style w:type="numbering" w:customStyle="1" w:styleId="CurrentList7">
    <w:name w:val="Current List7"/>
    <w:uiPriority w:val="99"/>
    <w:rsid w:val="00111481"/>
    <w:pPr>
      <w:numPr>
        <w:numId w:val="16"/>
      </w:numPr>
    </w:pPr>
  </w:style>
  <w:style w:type="numbering" w:customStyle="1" w:styleId="CurrentList8">
    <w:name w:val="Current List8"/>
    <w:uiPriority w:val="99"/>
    <w:rsid w:val="00111481"/>
    <w:pPr>
      <w:numPr>
        <w:numId w:val="17"/>
      </w:numPr>
    </w:pPr>
  </w:style>
  <w:style w:type="character" w:styleId="CommentReference">
    <w:name w:val="annotation reference"/>
    <w:basedOn w:val="DefaultParagraphFont"/>
    <w:uiPriority w:val="99"/>
    <w:semiHidden/>
    <w:unhideWhenUsed/>
    <w:rsid w:val="006252D3"/>
    <w:rPr>
      <w:sz w:val="16"/>
      <w:szCs w:val="16"/>
    </w:rPr>
  </w:style>
  <w:style w:type="paragraph" w:styleId="CommentText">
    <w:name w:val="annotation text"/>
    <w:basedOn w:val="Normal"/>
    <w:link w:val="CommentTextChar"/>
    <w:uiPriority w:val="99"/>
    <w:unhideWhenUsed/>
    <w:rsid w:val="006252D3"/>
    <w:rPr>
      <w:sz w:val="20"/>
      <w:szCs w:val="20"/>
    </w:rPr>
  </w:style>
  <w:style w:type="character" w:customStyle="1" w:styleId="CommentTextChar">
    <w:name w:val="Comment Text Char"/>
    <w:basedOn w:val="DefaultParagraphFont"/>
    <w:link w:val="CommentText"/>
    <w:uiPriority w:val="99"/>
    <w:rsid w:val="006252D3"/>
    <w:rPr>
      <w:rFonts w:eastAsia="Malgun Gothic"/>
      <w:sz w:val="20"/>
      <w:szCs w:val="20"/>
    </w:rPr>
  </w:style>
  <w:style w:type="paragraph" w:styleId="CommentSubject">
    <w:name w:val="annotation subject"/>
    <w:basedOn w:val="CommentText"/>
    <w:next w:val="CommentText"/>
    <w:link w:val="CommentSubjectChar"/>
    <w:uiPriority w:val="99"/>
    <w:semiHidden/>
    <w:unhideWhenUsed/>
    <w:rsid w:val="006252D3"/>
    <w:rPr>
      <w:b/>
      <w:bCs/>
    </w:rPr>
  </w:style>
  <w:style w:type="character" w:customStyle="1" w:styleId="CommentSubjectChar">
    <w:name w:val="Comment Subject Char"/>
    <w:basedOn w:val="CommentTextChar"/>
    <w:link w:val="CommentSubject"/>
    <w:uiPriority w:val="99"/>
    <w:semiHidden/>
    <w:rsid w:val="006252D3"/>
    <w:rPr>
      <w:rFonts w:eastAsia="Malgun Gothic"/>
      <w:b/>
      <w:bCs/>
      <w:sz w:val="20"/>
      <w:szCs w:val="20"/>
    </w:rPr>
  </w:style>
  <w:style w:type="numbering" w:customStyle="1" w:styleId="CurrentList9">
    <w:name w:val="Current List9"/>
    <w:uiPriority w:val="99"/>
    <w:rsid w:val="00A43281"/>
    <w:pPr>
      <w:numPr>
        <w:numId w:val="18"/>
      </w:numPr>
    </w:p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85489"/>
    <w:rPr>
      <w:rFonts w:eastAsia="Malgun Gothic"/>
    </w:rPr>
  </w:style>
  <w:style w:type="character" w:styleId="Hyperlink">
    <w:name w:val="Hyperlink"/>
    <w:basedOn w:val="DefaultParagraphFont"/>
    <w:uiPriority w:val="99"/>
    <w:unhideWhenUsed/>
    <w:rsid w:val="00285489"/>
    <w:rPr>
      <w:color w:val="0563C1" w:themeColor="hyperlink"/>
      <w:u w:val="single"/>
    </w:rPr>
  </w:style>
  <w:style w:type="character" w:styleId="UnresolvedMention">
    <w:name w:val="Unresolved Mention"/>
    <w:basedOn w:val="DefaultParagraphFont"/>
    <w:uiPriority w:val="99"/>
    <w:semiHidden/>
    <w:unhideWhenUsed/>
    <w:rsid w:val="00285489"/>
    <w:rPr>
      <w:color w:val="605E5C"/>
      <w:shd w:val="clear" w:color="auto" w:fill="E1DFDD"/>
    </w:rPr>
  </w:style>
  <w:style w:type="paragraph" w:customStyle="1" w:styleId="TAC">
    <w:name w:val="TAC"/>
    <w:basedOn w:val="Normal"/>
    <w:rsid w:val="00F66F14"/>
    <w:pPr>
      <w:keepNext/>
      <w:keepLines/>
      <w:overflowPunct w:val="0"/>
      <w:autoSpaceDE w:val="0"/>
      <w:autoSpaceDN w:val="0"/>
      <w:adjustRightInd w:val="0"/>
      <w:jc w:val="center"/>
    </w:pPr>
    <w:rPr>
      <w:rFonts w:ascii="Arial" w:eastAsia="Times New Roman" w:hAnsi="Arial"/>
      <w:sz w:val="18"/>
      <w:szCs w:val="20"/>
      <w:lang w:val="en-GB" w:eastAsia="en-US"/>
    </w:rPr>
  </w:style>
  <w:style w:type="paragraph" w:customStyle="1" w:styleId="TH">
    <w:name w:val="TH"/>
    <w:basedOn w:val="Normal"/>
    <w:next w:val="Normal"/>
    <w:rsid w:val="00F66F14"/>
    <w:pPr>
      <w:keepNext/>
      <w:keepLines/>
      <w:overflowPunct w:val="0"/>
      <w:autoSpaceDE w:val="0"/>
      <w:autoSpaceDN w:val="0"/>
      <w:adjustRightInd w:val="0"/>
      <w:spacing w:before="60" w:after="180"/>
      <w:jc w:val="center"/>
    </w:pPr>
    <w:rPr>
      <w:rFonts w:ascii="Arial" w:eastAsia="Times New Roman" w:hAnsi="Arial"/>
      <w:b/>
      <w:sz w:val="20"/>
      <w:szCs w:val="20"/>
      <w:lang w:val="en-GB" w:eastAsia="en-US"/>
    </w:rPr>
  </w:style>
  <w:style w:type="paragraph" w:customStyle="1" w:styleId="TAH">
    <w:name w:val="TAH"/>
    <w:basedOn w:val="TAC"/>
    <w:rsid w:val="00F66F14"/>
    <w:rPr>
      <w:b/>
    </w:rPr>
  </w:style>
  <w:style w:type="character" w:styleId="FollowedHyperlink">
    <w:name w:val="FollowedHyperlink"/>
    <w:basedOn w:val="DefaultParagraphFont"/>
    <w:uiPriority w:val="99"/>
    <w:semiHidden/>
    <w:unhideWhenUsed/>
    <w:rsid w:val="00894D1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840498">
      <w:bodyDiv w:val="1"/>
      <w:marLeft w:val="0"/>
      <w:marRight w:val="0"/>
      <w:marTop w:val="0"/>
      <w:marBottom w:val="0"/>
      <w:divBdr>
        <w:top w:val="none" w:sz="0" w:space="0" w:color="auto"/>
        <w:left w:val="none" w:sz="0" w:space="0" w:color="auto"/>
        <w:bottom w:val="none" w:sz="0" w:space="0" w:color="auto"/>
        <w:right w:val="none" w:sz="0" w:space="0" w:color="auto"/>
      </w:divBdr>
    </w:div>
    <w:div w:id="638615131">
      <w:bodyDiv w:val="1"/>
      <w:marLeft w:val="0"/>
      <w:marRight w:val="0"/>
      <w:marTop w:val="0"/>
      <w:marBottom w:val="0"/>
      <w:divBdr>
        <w:top w:val="none" w:sz="0" w:space="0" w:color="auto"/>
        <w:left w:val="none" w:sz="0" w:space="0" w:color="auto"/>
        <w:bottom w:val="none" w:sz="0" w:space="0" w:color="auto"/>
        <w:right w:val="none" w:sz="0" w:space="0" w:color="auto"/>
      </w:divBdr>
      <w:divsChild>
        <w:div w:id="938879257">
          <w:marLeft w:val="360"/>
          <w:marRight w:val="0"/>
          <w:marTop w:val="200"/>
          <w:marBottom w:val="120"/>
          <w:divBdr>
            <w:top w:val="none" w:sz="0" w:space="0" w:color="auto"/>
            <w:left w:val="none" w:sz="0" w:space="0" w:color="auto"/>
            <w:bottom w:val="none" w:sz="0" w:space="0" w:color="auto"/>
            <w:right w:val="none" w:sz="0" w:space="0" w:color="auto"/>
          </w:divBdr>
        </w:div>
      </w:divsChild>
    </w:div>
    <w:div w:id="944731412">
      <w:bodyDiv w:val="1"/>
      <w:marLeft w:val="0"/>
      <w:marRight w:val="0"/>
      <w:marTop w:val="0"/>
      <w:marBottom w:val="0"/>
      <w:divBdr>
        <w:top w:val="none" w:sz="0" w:space="0" w:color="auto"/>
        <w:left w:val="none" w:sz="0" w:space="0" w:color="auto"/>
        <w:bottom w:val="none" w:sz="0" w:space="0" w:color="auto"/>
        <w:right w:val="none" w:sz="0" w:space="0" w:color="auto"/>
      </w:divBdr>
    </w:div>
    <w:div w:id="1116097516">
      <w:bodyDiv w:val="1"/>
      <w:marLeft w:val="0"/>
      <w:marRight w:val="0"/>
      <w:marTop w:val="0"/>
      <w:marBottom w:val="0"/>
      <w:divBdr>
        <w:top w:val="none" w:sz="0" w:space="0" w:color="auto"/>
        <w:left w:val="none" w:sz="0" w:space="0" w:color="auto"/>
        <w:bottom w:val="none" w:sz="0" w:space="0" w:color="auto"/>
        <w:right w:val="none" w:sz="0" w:space="0" w:color="auto"/>
      </w:divBdr>
    </w:div>
    <w:div w:id="1210612965">
      <w:bodyDiv w:val="1"/>
      <w:marLeft w:val="0"/>
      <w:marRight w:val="0"/>
      <w:marTop w:val="0"/>
      <w:marBottom w:val="0"/>
      <w:divBdr>
        <w:top w:val="none" w:sz="0" w:space="0" w:color="auto"/>
        <w:left w:val="none" w:sz="0" w:space="0" w:color="auto"/>
        <w:bottom w:val="none" w:sz="0" w:space="0" w:color="auto"/>
        <w:right w:val="none" w:sz="0" w:space="0" w:color="auto"/>
      </w:divBdr>
    </w:div>
    <w:div w:id="1295257222">
      <w:bodyDiv w:val="1"/>
      <w:marLeft w:val="0"/>
      <w:marRight w:val="0"/>
      <w:marTop w:val="0"/>
      <w:marBottom w:val="0"/>
      <w:divBdr>
        <w:top w:val="none" w:sz="0" w:space="0" w:color="auto"/>
        <w:left w:val="none" w:sz="0" w:space="0" w:color="auto"/>
        <w:bottom w:val="none" w:sz="0" w:space="0" w:color="auto"/>
        <w:right w:val="none" w:sz="0" w:space="0" w:color="auto"/>
      </w:divBdr>
    </w:div>
    <w:div w:id="1578897931">
      <w:bodyDiv w:val="1"/>
      <w:marLeft w:val="0"/>
      <w:marRight w:val="0"/>
      <w:marTop w:val="0"/>
      <w:marBottom w:val="0"/>
      <w:divBdr>
        <w:top w:val="none" w:sz="0" w:space="0" w:color="auto"/>
        <w:left w:val="none" w:sz="0" w:space="0" w:color="auto"/>
        <w:bottom w:val="none" w:sz="0" w:space="0" w:color="auto"/>
        <w:right w:val="none" w:sz="0" w:space="0" w:color="auto"/>
      </w:divBdr>
      <w:divsChild>
        <w:div w:id="175507282">
          <w:marLeft w:val="360"/>
          <w:marRight w:val="0"/>
          <w:marTop w:val="200"/>
          <w:marBottom w:val="12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hyperlink" Target="https://arxiv.org/pdf/2305.17751.pdf"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package" Target="embeddings/Microsoft_Visio_Drawing1.vsdx"/><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9675a42f25445395dcc9413c3fed63d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86bc4005a0703ed9e8010d25abc55609"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1DAFCD-C245-4EB4-BBC0-EBED3D5998A7}">
  <ds:schemaRefs>
    <ds:schemaRef ds:uri="http://schemas.microsoft.com/sharepoint/v3/contenttype/forms"/>
  </ds:schemaRefs>
</ds:datastoreItem>
</file>

<file path=customXml/itemProps2.xml><?xml version="1.0" encoding="utf-8"?>
<ds:datastoreItem xmlns:ds="http://schemas.openxmlformats.org/officeDocument/2006/customXml" ds:itemID="{D8BA17B8-A62C-46BF-827C-4FB47FC9B081}">
  <ds:schemaRefs>
    <ds:schemaRef ds:uri="http://purl.org/dc/elements/1.1/"/>
    <ds:schemaRef ds:uri="http://schemas.microsoft.com/office/2006/metadata/properties"/>
    <ds:schemaRef ds:uri="http://purl.org/dc/dcmitype/"/>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http://schemas.microsoft.com/sharepoint/v4"/>
    <ds:schemaRef ds:uri="http://purl.org/dc/terms/"/>
    <ds:schemaRef ds:uri="23a22248-acb0-4303-bd1b-c36b2527d0a2"/>
    <ds:schemaRef ds:uri="e32f50e1-6846-4d7d-ad60-ccd6877e6c5e"/>
    <ds:schemaRef ds:uri="5a888943-97ca-4c93-b605-714bb5e9e285"/>
  </ds:schemaRefs>
</ds:datastoreItem>
</file>

<file path=customXml/itemProps3.xml><?xml version="1.0" encoding="utf-8"?>
<ds:datastoreItem xmlns:ds="http://schemas.openxmlformats.org/officeDocument/2006/customXml" ds:itemID="{2B3688CC-1A42-42B5-AF36-4D46F92D02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60237D-8BD4-A541-900B-7A506C0CDB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17</Pages>
  <Words>7933</Words>
  <Characters>45223</Characters>
  <Application>Microsoft Office Word</Application>
  <DocSecurity>0</DocSecurity>
  <Lines>376</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Moon-il Lee</dc:creator>
  <cp:keywords/>
  <dc:description/>
  <cp:lastModifiedBy>Moon-il Lee</cp:lastModifiedBy>
  <cp:revision>24</cp:revision>
  <dcterms:created xsi:type="dcterms:W3CDTF">2023-08-30T20:53:00Z</dcterms:created>
  <dcterms:modified xsi:type="dcterms:W3CDTF">2023-09-01T18:58:00Z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ies>
</file>